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9B8" w:rsidRPr="00A2235D" w:rsidRDefault="007249B8" w:rsidP="007249B8">
      <w:pPr>
        <w:jc w:val="center"/>
        <w:rPr>
          <w:rFonts w:ascii="Traditional Arabic" w:hAnsi="Traditional Arabic" w:cs="Traditional Arabic"/>
          <w:b/>
          <w:bCs/>
          <w:sz w:val="32"/>
          <w:szCs w:val="32"/>
          <w:rtl/>
        </w:rPr>
      </w:pPr>
      <w:r w:rsidRPr="00A2235D">
        <w:rPr>
          <w:rFonts w:ascii="Traditional Arabic" w:hAnsi="Traditional Arabic" w:cs="Traditional Arabic" w:hint="cs"/>
          <w:b/>
          <w:bCs/>
          <w:sz w:val="32"/>
          <w:szCs w:val="32"/>
          <w:rtl/>
        </w:rPr>
        <w:t>ورقة بعنوان</w:t>
      </w:r>
    </w:p>
    <w:p w:rsidR="007249B8" w:rsidRPr="00A2235D" w:rsidRDefault="007249B8" w:rsidP="007249B8">
      <w:pPr>
        <w:jc w:val="center"/>
        <w:rPr>
          <w:rFonts w:ascii="Traditional Arabic" w:hAnsi="Traditional Arabic" w:cs="Traditional Arabic"/>
          <w:b/>
          <w:bCs/>
          <w:sz w:val="32"/>
          <w:szCs w:val="32"/>
          <w:rtl/>
        </w:rPr>
      </w:pPr>
      <w:r w:rsidRPr="00A2235D">
        <w:rPr>
          <w:rFonts w:ascii="Traditional Arabic" w:hAnsi="Traditional Arabic" w:cs="Traditional Arabic" w:hint="cs"/>
          <w:b/>
          <w:bCs/>
          <w:sz w:val="32"/>
          <w:szCs w:val="32"/>
          <w:rtl/>
        </w:rPr>
        <w:t>"</w:t>
      </w:r>
      <w:bookmarkStart w:id="0" w:name="_GoBack"/>
      <w:r w:rsidRPr="00A2235D">
        <w:rPr>
          <w:rFonts w:ascii="Traditional Arabic" w:hAnsi="Traditional Arabic" w:cs="Traditional Arabic" w:hint="cs"/>
          <w:b/>
          <w:bCs/>
          <w:sz w:val="32"/>
          <w:szCs w:val="32"/>
          <w:rtl/>
        </w:rPr>
        <w:t>دور أدوات الاقتصاد الإسلامي في التنمية الخليجية</w:t>
      </w:r>
      <w:bookmarkEnd w:id="0"/>
      <w:r w:rsidRPr="00A2235D">
        <w:rPr>
          <w:rFonts w:ascii="Traditional Arabic" w:hAnsi="Traditional Arabic" w:cs="Traditional Arabic" w:hint="cs"/>
          <w:b/>
          <w:bCs/>
          <w:sz w:val="32"/>
          <w:szCs w:val="32"/>
          <w:rtl/>
        </w:rPr>
        <w:t>"</w:t>
      </w:r>
    </w:p>
    <w:p w:rsidR="007249B8" w:rsidRPr="00A2235D" w:rsidRDefault="007249B8" w:rsidP="007249B8">
      <w:pPr>
        <w:jc w:val="center"/>
        <w:rPr>
          <w:rFonts w:ascii="Traditional Arabic" w:hAnsi="Traditional Arabic" w:cs="Traditional Arabic"/>
          <w:b/>
          <w:bCs/>
          <w:sz w:val="32"/>
          <w:szCs w:val="32"/>
          <w:rtl/>
        </w:rPr>
      </w:pPr>
      <w:r w:rsidRPr="00A2235D">
        <w:rPr>
          <w:rFonts w:ascii="Traditional Arabic" w:hAnsi="Traditional Arabic" w:cs="Traditional Arabic" w:hint="cs"/>
          <w:b/>
          <w:bCs/>
          <w:sz w:val="32"/>
          <w:szCs w:val="32"/>
          <w:rtl/>
        </w:rPr>
        <w:t>(الزكاة-الوقف-التمويل الإسلامي)</w:t>
      </w:r>
    </w:p>
    <w:p w:rsidR="007249B8" w:rsidRPr="007249B8" w:rsidRDefault="007249B8" w:rsidP="007249B8">
      <w:pPr>
        <w:jc w:val="center"/>
        <w:rPr>
          <w:rFonts w:ascii="Traditional Arabic" w:hAnsi="Traditional Arabic" w:cs="Traditional Arabic"/>
          <w:b/>
          <w:bCs/>
          <w:sz w:val="28"/>
          <w:szCs w:val="28"/>
          <w:rtl/>
        </w:rPr>
      </w:pPr>
      <w:r w:rsidRPr="007249B8">
        <w:rPr>
          <w:rFonts w:ascii="Traditional Arabic" w:hAnsi="Traditional Arabic" w:cs="Traditional Arabic" w:hint="cs"/>
          <w:b/>
          <w:bCs/>
          <w:sz w:val="28"/>
          <w:szCs w:val="28"/>
          <w:rtl/>
        </w:rPr>
        <w:t>مقدمة للندوة الدولية البحثية السادسة</w:t>
      </w:r>
      <w:r w:rsidR="007A355D">
        <w:rPr>
          <w:rFonts w:ascii="Traditional Arabic" w:hAnsi="Traditional Arabic" w:cs="Traditional Arabic" w:hint="cs"/>
          <w:b/>
          <w:bCs/>
          <w:sz w:val="28"/>
          <w:szCs w:val="28"/>
          <w:rtl/>
        </w:rPr>
        <w:t xml:space="preserve"> في المغرب</w:t>
      </w:r>
    </w:p>
    <w:p w:rsidR="007249B8" w:rsidRPr="007249B8" w:rsidRDefault="007249B8" w:rsidP="007249B8">
      <w:pPr>
        <w:jc w:val="center"/>
        <w:rPr>
          <w:rFonts w:ascii="Traditional Arabic" w:hAnsi="Traditional Arabic" w:cs="Traditional Arabic"/>
          <w:b/>
          <w:bCs/>
          <w:sz w:val="28"/>
          <w:szCs w:val="28"/>
          <w:rtl/>
        </w:rPr>
      </w:pPr>
      <w:r w:rsidRPr="007249B8">
        <w:rPr>
          <w:rFonts w:ascii="Traditional Arabic" w:hAnsi="Traditional Arabic" w:cs="Traditional Arabic" w:hint="cs"/>
          <w:b/>
          <w:bCs/>
          <w:sz w:val="28"/>
          <w:szCs w:val="28"/>
          <w:rtl/>
        </w:rPr>
        <w:t>(الزكاة والوقف والعمل الخيري والمالية الإسلامية)</w:t>
      </w:r>
    </w:p>
    <w:p w:rsidR="007249B8" w:rsidRPr="007249B8" w:rsidRDefault="007249B8" w:rsidP="007249B8">
      <w:pPr>
        <w:jc w:val="center"/>
        <w:rPr>
          <w:rFonts w:ascii="Traditional Arabic" w:hAnsi="Traditional Arabic" w:cs="Traditional Arabic"/>
          <w:b/>
          <w:bCs/>
          <w:sz w:val="28"/>
          <w:szCs w:val="28"/>
          <w:rtl/>
        </w:rPr>
      </w:pPr>
      <w:r w:rsidRPr="007249B8">
        <w:rPr>
          <w:rFonts w:ascii="Traditional Arabic" w:hAnsi="Traditional Arabic" w:cs="Traditional Arabic" w:hint="cs"/>
          <w:b/>
          <w:bCs/>
          <w:sz w:val="28"/>
          <w:szCs w:val="28"/>
          <w:rtl/>
        </w:rPr>
        <w:t>إعداد الباحث: إبراهيم محمود آل حرم</w:t>
      </w:r>
    </w:p>
    <w:p w:rsidR="007249B8" w:rsidRPr="007249B8" w:rsidRDefault="005146B9" w:rsidP="007249B8">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باحث</w:t>
      </w:r>
      <w:r w:rsidR="007249B8" w:rsidRPr="007249B8">
        <w:rPr>
          <w:rFonts w:ascii="Traditional Arabic" w:hAnsi="Traditional Arabic" w:cs="Traditional Arabic" w:hint="cs"/>
          <w:b/>
          <w:bCs/>
          <w:sz w:val="28"/>
          <w:szCs w:val="28"/>
          <w:rtl/>
        </w:rPr>
        <w:t xml:space="preserve"> دكتوراه في جامعة صباح الدين زعيم</w:t>
      </w:r>
    </w:p>
    <w:p w:rsidR="007249B8" w:rsidRDefault="007249B8" w:rsidP="007249B8">
      <w:pPr>
        <w:jc w:val="center"/>
        <w:rPr>
          <w:rFonts w:ascii="Traditional Arabic" w:hAnsi="Traditional Arabic" w:cs="Traditional Arabic"/>
          <w:b/>
          <w:bCs/>
          <w:sz w:val="28"/>
          <w:szCs w:val="28"/>
          <w:rtl/>
        </w:rPr>
      </w:pPr>
      <w:r w:rsidRPr="007249B8">
        <w:rPr>
          <w:rFonts w:ascii="Traditional Arabic" w:hAnsi="Traditional Arabic" w:cs="Traditional Arabic" w:hint="cs"/>
          <w:b/>
          <w:bCs/>
          <w:sz w:val="28"/>
          <w:szCs w:val="28"/>
          <w:rtl/>
        </w:rPr>
        <w:t xml:space="preserve"> قسم الاقتصاد الإسلامي</w:t>
      </w:r>
    </w:p>
    <w:p w:rsidR="00E41EE2" w:rsidRPr="007249B8" w:rsidRDefault="009071D1" w:rsidP="00E41EE2">
      <w:pPr>
        <w:bidi w:val="0"/>
        <w:jc w:val="center"/>
        <w:rPr>
          <w:rFonts w:ascii="Traditional Arabic" w:hAnsi="Traditional Arabic" w:cs="Traditional Arabic"/>
          <w:b/>
          <w:bCs/>
          <w:sz w:val="28"/>
          <w:szCs w:val="28"/>
        </w:rPr>
      </w:pPr>
      <w:hyperlink r:id="rId8" w:history="1">
        <w:r w:rsidR="00E41EE2" w:rsidRPr="00553ABC">
          <w:rPr>
            <w:rStyle w:val="Lienhypertexte"/>
            <w:rFonts w:ascii="Traditional Arabic" w:hAnsi="Traditional Arabic" w:cs="Traditional Arabic"/>
            <w:b/>
            <w:bCs/>
            <w:sz w:val="28"/>
            <w:szCs w:val="28"/>
          </w:rPr>
          <w:t>Mohammed.ibrahim@std.izu.edu.tr</w:t>
        </w:r>
      </w:hyperlink>
      <w:r w:rsidR="00E41EE2">
        <w:rPr>
          <w:rFonts w:ascii="Traditional Arabic" w:hAnsi="Traditional Arabic" w:cs="Traditional Arabic"/>
          <w:b/>
          <w:bCs/>
          <w:sz w:val="28"/>
          <w:szCs w:val="28"/>
        </w:rPr>
        <w:t xml:space="preserve"> </w:t>
      </w:r>
    </w:p>
    <w:p w:rsidR="007249B8" w:rsidRDefault="007249B8" w:rsidP="007249B8">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يونيو-2022م</w:t>
      </w:r>
    </w:p>
    <w:p w:rsidR="007249B8" w:rsidRDefault="007249B8" w:rsidP="007249B8">
      <w:pPr>
        <w:jc w:val="center"/>
        <w:rPr>
          <w:rFonts w:ascii="Traditional Arabic" w:hAnsi="Traditional Arabic" w:cs="Traditional Arabic"/>
          <w:b/>
          <w:bCs/>
          <w:sz w:val="28"/>
          <w:szCs w:val="28"/>
          <w:rtl/>
        </w:rPr>
      </w:pPr>
    </w:p>
    <w:p w:rsidR="007249B8" w:rsidRPr="006225D2" w:rsidRDefault="007249B8" w:rsidP="007249B8">
      <w:pPr>
        <w:jc w:val="center"/>
        <w:rPr>
          <w:rFonts w:ascii="Traditional Arabic" w:hAnsi="Traditional Arabic" w:cs="Traditional Arabic"/>
          <w:b/>
          <w:bCs/>
          <w:sz w:val="32"/>
          <w:szCs w:val="32"/>
          <w:rtl/>
        </w:rPr>
      </w:pPr>
      <w:r w:rsidRPr="006225D2">
        <w:rPr>
          <w:rFonts w:ascii="Traditional Arabic" w:hAnsi="Traditional Arabic" w:cs="Traditional Arabic" w:hint="cs"/>
          <w:b/>
          <w:bCs/>
          <w:sz w:val="32"/>
          <w:szCs w:val="32"/>
          <w:rtl/>
        </w:rPr>
        <w:t>الملخص</w:t>
      </w:r>
    </w:p>
    <w:p w:rsidR="005146B9" w:rsidRDefault="00DF60D5" w:rsidP="006225D2">
      <w:pPr>
        <w:ind w:firstLine="360"/>
        <w:jc w:val="both"/>
        <w:rPr>
          <w:rFonts w:ascii="Traditional Arabic" w:hAnsi="Traditional Arabic" w:cs="Traditional Arabic"/>
          <w:sz w:val="28"/>
          <w:szCs w:val="28"/>
          <w:rtl/>
        </w:rPr>
      </w:pPr>
      <w:r w:rsidRPr="00DA3DC2">
        <w:rPr>
          <w:rFonts w:ascii="Traditional Arabic" w:hAnsi="Traditional Arabic" w:cs="Traditional Arabic" w:hint="cs"/>
          <w:sz w:val="28"/>
          <w:szCs w:val="28"/>
          <w:rtl/>
        </w:rPr>
        <w:t>لعل أهم ما تسعى إليه النظم الاقتصادية هو تحقيق نوع من العدالة الاجتماعية</w:t>
      </w:r>
      <w:r w:rsidR="00A2235D">
        <w:rPr>
          <w:rFonts w:ascii="Traditional Arabic" w:hAnsi="Traditional Arabic" w:cs="Traditional Arabic" w:hint="cs"/>
          <w:sz w:val="28"/>
          <w:szCs w:val="28"/>
          <w:rtl/>
        </w:rPr>
        <w:t>،</w:t>
      </w:r>
      <w:r w:rsidRPr="00DA3DC2">
        <w:rPr>
          <w:rFonts w:ascii="Traditional Arabic" w:hAnsi="Traditional Arabic" w:cs="Traditional Arabic" w:hint="cs"/>
          <w:sz w:val="28"/>
          <w:szCs w:val="28"/>
          <w:rtl/>
        </w:rPr>
        <w:t xml:space="preserve"> وتوزيع الثروة بشكل عادل بين أفراد المجتمع مع تحقيق الرفاه العام، وبالنظر إلى نظام الاقتصاد الإسلامي فإننا نجد أنه قد وضع آليات وأسس هامة تتمثل في أحكام الشريعة الخاصة بالفرد والاسرة والمجتمع كفرض الزكاة واستحباب الصدقات، والحث على الأوقاف</w:t>
      </w:r>
      <w:r w:rsidR="00FD0F84">
        <w:rPr>
          <w:rFonts w:ascii="Traditional Arabic" w:hAnsi="Traditional Arabic" w:cs="Traditional Arabic" w:hint="cs"/>
          <w:sz w:val="28"/>
          <w:szCs w:val="28"/>
          <w:rtl/>
        </w:rPr>
        <w:t>، وتشجيع العمل والاستثمار عبر وسائل متعددة</w:t>
      </w:r>
      <w:r w:rsidR="00D5593A">
        <w:rPr>
          <w:rFonts w:ascii="Traditional Arabic" w:hAnsi="Traditional Arabic" w:cs="Traditional Arabic" w:hint="cs"/>
          <w:sz w:val="28"/>
          <w:szCs w:val="28"/>
          <w:rtl/>
        </w:rPr>
        <w:t>،</w:t>
      </w:r>
      <w:r w:rsidR="00FD0F84">
        <w:rPr>
          <w:rFonts w:ascii="Traditional Arabic" w:hAnsi="Traditional Arabic" w:cs="Traditional Arabic" w:hint="cs"/>
          <w:sz w:val="28"/>
          <w:szCs w:val="28"/>
          <w:rtl/>
        </w:rPr>
        <w:t xml:space="preserve"> ومن أهمها آليات التمويل الإسلامي</w:t>
      </w:r>
      <w:r w:rsidR="00D5593A">
        <w:rPr>
          <w:rFonts w:ascii="Traditional Arabic" w:hAnsi="Traditional Arabic" w:cs="Traditional Arabic" w:hint="cs"/>
          <w:sz w:val="28"/>
          <w:szCs w:val="28"/>
          <w:rtl/>
        </w:rPr>
        <w:t>؛</w:t>
      </w:r>
      <w:r w:rsidRPr="00DA3DC2">
        <w:rPr>
          <w:rFonts w:ascii="Traditional Arabic" w:hAnsi="Traditional Arabic" w:cs="Traditional Arabic" w:hint="cs"/>
          <w:sz w:val="28"/>
          <w:szCs w:val="28"/>
          <w:rtl/>
        </w:rPr>
        <w:t xml:space="preserve"> </w:t>
      </w:r>
      <w:r w:rsidR="00FD0F84">
        <w:rPr>
          <w:rFonts w:ascii="Traditional Arabic" w:hAnsi="Traditional Arabic" w:cs="Traditional Arabic" w:hint="cs"/>
          <w:sz w:val="28"/>
          <w:szCs w:val="28"/>
          <w:rtl/>
        </w:rPr>
        <w:t>و</w:t>
      </w:r>
      <w:r w:rsidRPr="00DA3DC2">
        <w:rPr>
          <w:rFonts w:ascii="Traditional Arabic" w:hAnsi="Traditional Arabic" w:cs="Traditional Arabic" w:hint="cs"/>
          <w:sz w:val="28"/>
          <w:szCs w:val="28"/>
          <w:rtl/>
        </w:rPr>
        <w:t xml:space="preserve">التي </w:t>
      </w:r>
      <w:r w:rsidR="00D20323">
        <w:rPr>
          <w:rFonts w:ascii="Traditional Arabic" w:hAnsi="Traditional Arabic" w:cs="Traditional Arabic" w:hint="cs"/>
          <w:sz w:val="28"/>
          <w:szCs w:val="28"/>
          <w:rtl/>
        </w:rPr>
        <w:t>يمكنها</w:t>
      </w:r>
      <w:r w:rsidRPr="00DA3DC2">
        <w:rPr>
          <w:rFonts w:ascii="Traditional Arabic" w:hAnsi="Traditional Arabic" w:cs="Traditional Arabic" w:hint="cs"/>
          <w:sz w:val="28"/>
          <w:szCs w:val="28"/>
          <w:rtl/>
        </w:rPr>
        <w:t xml:space="preserve"> أن تحقق نوع من العدالة الاجتماعية</w:t>
      </w:r>
      <w:r w:rsidR="00D5593A">
        <w:rPr>
          <w:rFonts w:ascii="Traditional Arabic" w:hAnsi="Traditional Arabic" w:cs="Traditional Arabic" w:hint="cs"/>
          <w:sz w:val="28"/>
          <w:szCs w:val="28"/>
          <w:rtl/>
        </w:rPr>
        <w:t xml:space="preserve"> إذا طبقت بشكل صحيح</w:t>
      </w:r>
      <w:r w:rsidR="00D20323">
        <w:rPr>
          <w:rFonts w:ascii="Traditional Arabic" w:hAnsi="Traditional Arabic" w:cs="Traditional Arabic" w:hint="cs"/>
          <w:sz w:val="28"/>
          <w:szCs w:val="28"/>
          <w:rtl/>
        </w:rPr>
        <w:t>،</w:t>
      </w:r>
      <w:r w:rsidRPr="00DA3DC2">
        <w:rPr>
          <w:rFonts w:ascii="Traditional Arabic" w:hAnsi="Traditional Arabic" w:cs="Traditional Arabic" w:hint="cs"/>
          <w:sz w:val="28"/>
          <w:szCs w:val="28"/>
          <w:rtl/>
        </w:rPr>
        <w:t xml:space="preserve"> وتستطيع أن تحد من ظهور الطبقات على أساس مادي بين أفراد المجتمع</w:t>
      </w:r>
      <w:r w:rsidR="007249B8">
        <w:rPr>
          <w:rFonts w:ascii="Traditional Arabic" w:hAnsi="Traditional Arabic" w:cs="Traditional Arabic" w:hint="cs"/>
          <w:sz w:val="28"/>
          <w:szCs w:val="28"/>
          <w:rtl/>
        </w:rPr>
        <w:t>، وفي هذه الورقة دراسة لواقع أدوات محددة من الاقتصاد الإسلامي</w:t>
      </w:r>
      <w:r w:rsidR="00A2235D">
        <w:rPr>
          <w:rFonts w:ascii="Traditional Arabic" w:hAnsi="Traditional Arabic" w:cs="Traditional Arabic" w:hint="cs"/>
          <w:sz w:val="28"/>
          <w:szCs w:val="28"/>
          <w:rtl/>
        </w:rPr>
        <w:t>؛</w:t>
      </w:r>
      <w:r w:rsidR="007249B8">
        <w:rPr>
          <w:rFonts w:ascii="Traditional Arabic" w:hAnsi="Traditional Arabic" w:cs="Traditional Arabic" w:hint="cs"/>
          <w:sz w:val="28"/>
          <w:szCs w:val="28"/>
          <w:rtl/>
        </w:rPr>
        <w:t xml:space="preserve"> والتي تتمثل في </w:t>
      </w:r>
      <w:r w:rsidR="007249B8" w:rsidRPr="007249B8">
        <w:rPr>
          <w:rFonts w:ascii="Traditional Arabic" w:hAnsi="Traditional Arabic" w:cs="Traditional Arabic" w:hint="cs"/>
          <w:b/>
          <w:bCs/>
          <w:sz w:val="28"/>
          <w:szCs w:val="28"/>
          <w:rtl/>
        </w:rPr>
        <w:t>(الزكاة-الوقف-التمويل الإسلامي)</w:t>
      </w:r>
      <w:r w:rsidR="00D5593A">
        <w:rPr>
          <w:rFonts w:ascii="Traditional Arabic" w:hAnsi="Traditional Arabic" w:cs="Traditional Arabic" w:hint="cs"/>
          <w:b/>
          <w:bCs/>
          <w:sz w:val="28"/>
          <w:szCs w:val="28"/>
          <w:rtl/>
        </w:rPr>
        <w:t xml:space="preserve"> </w:t>
      </w:r>
      <w:r w:rsidR="007249B8">
        <w:rPr>
          <w:rFonts w:ascii="Traditional Arabic" w:hAnsi="Traditional Arabic" w:cs="Traditional Arabic" w:hint="cs"/>
          <w:sz w:val="28"/>
          <w:szCs w:val="28"/>
          <w:rtl/>
        </w:rPr>
        <w:t xml:space="preserve">في دول الخليج العربي قبل وبعد قيام الدول الحديثة، مع طرح نماذج عملية </w:t>
      </w:r>
      <w:r w:rsidR="007249B8" w:rsidRPr="00D5593A">
        <w:rPr>
          <w:rFonts w:ascii="Traditional Arabic" w:hAnsi="Traditional Arabic" w:cs="Traditional Arabic" w:hint="cs"/>
          <w:sz w:val="28"/>
          <w:szCs w:val="28"/>
          <w:rtl/>
        </w:rPr>
        <w:t xml:space="preserve">لإمكانية تحقيق تنمية شاملة ومستدامة من </w:t>
      </w:r>
      <w:r w:rsidR="00D5593A" w:rsidRPr="00D5593A">
        <w:rPr>
          <w:rFonts w:ascii="Traditional Arabic" w:hAnsi="Traditional Arabic" w:cs="Traditional Arabic" w:hint="cs"/>
          <w:sz w:val="28"/>
          <w:szCs w:val="28"/>
          <w:rtl/>
        </w:rPr>
        <w:t>خلال هذه الأدوات</w:t>
      </w:r>
      <w:r w:rsidR="005146B9">
        <w:rPr>
          <w:rFonts w:ascii="Traditional Arabic" w:hAnsi="Traditional Arabic" w:cs="Traditional Arabic" w:hint="cs"/>
          <w:sz w:val="28"/>
          <w:szCs w:val="28"/>
          <w:rtl/>
        </w:rPr>
        <w:t xml:space="preserve">، حيث </w:t>
      </w:r>
      <w:r w:rsidR="005146B9" w:rsidRPr="00DF60D5">
        <w:rPr>
          <w:rFonts w:ascii="Traditional Arabic" w:hAnsi="Traditional Arabic" w:cs="Traditional Arabic" w:hint="cs"/>
          <w:sz w:val="28"/>
          <w:szCs w:val="28"/>
          <w:rtl/>
        </w:rPr>
        <w:t xml:space="preserve">يمكن </w:t>
      </w:r>
      <w:r w:rsidR="005146B9">
        <w:rPr>
          <w:rFonts w:ascii="Traditional Arabic" w:hAnsi="Traditional Arabic" w:cs="Traditional Arabic" w:hint="cs"/>
          <w:sz w:val="28"/>
          <w:szCs w:val="28"/>
          <w:rtl/>
        </w:rPr>
        <w:t>لهذه الأدوات</w:t>
      </w:r>
      <w:r w:rsidR="005146B9" w:rsidRPr="00DF60D5">
        <w:rPr>
          <w:rFonts w:ascii="Traditional Arabic" w:hAnsi="Traditional Arabic" w:cs="Traditional Arabic" w:hint="cs"/>
          <w:sz w:val="28"/>
          <w:szCs w:val="28"/>
          <w:rtl/>
        </w:rPr>
        <w:t xml:space="preserve"> أن يكون لها دور كبير في معالجة مشاكل التنمية في دول الخليج وفي الدول العربية</w:t>
      </w:r>
      <w:r w:rsidR="005146B9">
        <w:rPr>
          <w:rFonts w:ascii="Traditional Arabic" w:hAnsi="Traditional Arabic" w:cs="Traditional Arabic" w:hint="cs"/>
          <w:sz w:val="28"/>
          <w:szCs w:val="28"/>
          <w:rtl/>
        </w:rPr>
        <w:t>؛</w:t>
      </w:r>
      <w:r w:rsidR="005146B9" w:rsidRPr="00DF60D5">
        <w:rPr>
          <w:rFonts w:ascii="Traditional Arabic" w:hAnsi="Traditional Arabic" w:cs="Traditional Arabic" w:hint="cs"/>
          <w:sz w:val="28"/>
          <w:szCs w:val="28"/>
          <w:rtl/>
        </w:rPr>
        <w:t xml:space="preserve"> في حال كان هناك تكامل اقتصادي</w:t>
      </w:r>
      <w:r w:rsidR="005146B9">
        <w:rPr>
          <w:rFonts w:ascii="Traditional Arabic" w:hAnsi="Traditional Arabic" w:cs="Traditional Arabic" w:hint="cs"/>
          <w:sz w:val="28"/>
          <w:szCs w:val="28"/>
          <w:rtl/>
        </w:rPr>
        <w:t>،</w:t>
      </w:r>
      <w:r w:rsidR="005146B9" w:rsidRPr="00DF60D5">
        <w:rPr>
          <w:rFonts w:ascii="Traditional Arabic" w:hAnsi="Traditional Arabic" w:cs="Traditional Arabic" w:hint="cs"/>
          <w:sz w:val="28"/>
          <w:szCs w:val="28"/>
          <w:rtl/>
        </w:rPr>
        <w:t xml:space="preserve"> وسلامة في</w:t>
      </w:r>
      <w:r w:rsidR="005146B9">
        <w:rPr>
          <w:rFonts w:ascii="Traditional Arabic" w:hAnsi="Traditional Arabic" w:cs="Traditional Arabic" w:hint="cs"/>
          <w:sz w:val="28"/>
          <w:szCs w:val="28"/>
          <w:rtl/>
        </w:rPr>
        <w:t xml:space="preserve"> آليات استثمار</w:t>
      </w:r>
      <w:r w:rsidR="005146B9" w:rsidRPr="00DF60D5">
        <w:rPr>
          <w:rFonts w:ascii="Traditional Arabic" w:hAnsi="Traditional Arabic" w:cs="Traditional Arabic" w:hint="cs"/>
          <w:sz w:val="28"/>
          <w:szCs w:val="28"/>
          <w:rtl/>
        </w:rPr>
        <w:t xml:space="preserve"> الزكاة</w:t>
      </w:r>
      <w:r w:rsidR="005146B9">
        <w:rPr>
          <w:rFonts w:ascii="Traditional Arabic" w:hAnsi="Traditional Arabic" w:cs="Traditional Arabic" w:hint="cs"/>
          <w:sz w:val="28"/>
          <w:szCs w:val="28"/>
          <w:rtl/>
        </w:rPr>
        <w:t xml:space="preserve"> والوقف والتمويل الإسلامي،</w:t>
      </w:r>
      <w:r w:rsidR="005146B9" w:rsidRPr="00DF60D5">
        <w:rPr>
          <w:rFonts w:ascii="Traditional Arabic" w:hAnsi="Traditional Arabic" w:cs="Traditional Arabic" w:hint="cs"/>
          <w:sz w:val="28"/>
          <w:szCs w:val="28"/>
          <w:rtl/>
        </w:rPr>
        <w:t xml:space="preserve"> بطريقة تتسم بالشفافية والمنهجية المعتمدة على خطط استراتيجية لتحقيق واقع تنموي أفضل لدول الخليجي العربي وللوطن العربي بأكمله</w:t>
      </w:r>
      <w:r w:rsidR="005146B9">
        <w:rPr>
          <w:rFonts w:ascii="Traditional Arabic" w:hAnsi="Traditional Arabic" w:cs="Traditional Arabic" w:hint="cs"/>
          <w:sz w:val="28"/>
          <w:szCs w:val="28"/>
          <w:rtl/>
        </w:rPr>
        <w:t>.</w:t>
      </w:r>
    </w:p>
    <w:p w:rsidR="002F78BD" w:rsidRPr="00D5593A" w:rsidRDefault="002F78BD" w:rsidP="00D5593A">
      <w:pPr>
        <w:ind w:firstLine="360"/>
        <w:jc w:val="both"/>
        <w:rPr>
          <w:rFonts w:ascii="Traditional Arabic" w:hAnsi="Traditional Arabic" w:cs="Traditional Arabic"/>
          <w:b/>
          <w:bCs/>
          <w:sz w:val="28"/>
          <w:szCs w:val="28"/>
          <w:rtl/>
        </w:rPr>
      </w:pPr>
    </w:p>
    <w:p w:rsidR="00D5593A" w:rsidRPr="00D5593A" w:rsidRDefault="00D5593A" w:rsidP="00D5593A">
      <w:pPr>
        <w:bidi w:val="0"/>
        <w:ind w:firstLine="360"/>
        <w:jc w:val="center"/>
        <w:rPr>
          <w:rFonts w:asciiTheme="majorBidi" w:hAnsiTheme="majorBidi" w:cstheme="majorBidi"/>
          <w:b/>
          <w:bCs/>
        </w:rPr>
      </w:pPr>
      <w:r w:rsidRPr="00D5593A">
        <w:rPr>
          <w:rFonts w:asciiTheme="majorBidi" w:hAnsiTheme="majorBidi" w:cstheme="majorBidi"/>
          <w:b/>
          <w:bCs/>
        </w:rPr>
        <w:t>Summary</w:t>
      </w:r>
    </w:p>
    <w:p w:rsidR="00DF60D5" w:rsidRDefault="00D5593A" w:rsidP="00D5593A">
      <w:pPr>
        <w:bidi w:val="0"/>
        <w:ind w:firstLine="360"/>
        <w:jc w:val="both"/>
        <w:rPr>
          <w:rFonts w:asciiTheme="majorBidi" w:hAnsiTheme="majorBidi" w:cstheme="majorBidi"/>
        </w:rPr>
      </w:pPr>
      <w:r w:rsidRPr="00D5593A">
        <w:rPr>
          <w:rFonts w:asciiTheme="majorBidi" w:hAnsiTheme="majorBidi" w:cstheme="majorBidi"/>
        </w:rPr>
        <w:t xml:space="preserve">Perhaps the most important thing that economic systems seek is to achieve a kind of social justice and a fair distribution of wealth among members of society with the achievement of general welfare. Looking at the Islamic economic system, we find that it has established important mechanisms and foundations represented in the provisions of Sharia for the individual, family and society, such as the imposition of zakat and the desirability of alms urging endowments and encouraging work and investment through various means, the most important of which are Islamic financing mechanisms; Which can achieve a kind of social justice if applied correctly, and can limit the emergence of classes on a material basis among members of society, and in this paper a study of the reality of specific tools of Islamic economics, which are represented in (zakat - endowment - Islamic finance) in the Gulf countries The Arab world before and after </w:t>
      </w:r>
      <w:r w:rsidRPr="00D5593A">
        <w:rPr>
          <w:rFonts w:asciiTheme="majorBidi" w:hAnsiTheme="majorBidi" w:cstheme="majorBidi"/>
        </w:rPr>
        <w:lastRenderedPageBreak/>
        <w:t>the establishment of modern states, with practical models for the possibility of achieving comprehensive and sustainable development through these tools</w:t>
      </w:r>
      <w:r w:rsidR="005146B9">
        <w:rPr>
          <w:rFonts w:asciiTheme="majorBidi" w:hAnsiTheme="majorBidi" w:cstheme="majorBidi"/>
        </w:rPr>
        <w:t>,</w:t>
      </w:r>
      <w:r w:rsidR="005146B9" w:rsidRPr="005146B9">
        <w:t xml:space="preserve"> </w:t>
      </w:r>
      <w:r w:rsidR="005146B9" w:rsidRPr="005146B9">
        <w:rPr>
          <w:rFonts w:asciiTheme="majorBidi" w:hAnsiTheme="majorBidi" w:cstheme="majorBidi"/>
        </w:rPr>
        <w:t>As these tools can play a major role in addressing development problems in the Gulf and Arab countries; In the event that there is economic integration and safety in the mechanisms of zakat investment, endowment and Islamic financing, in a transparent and systematic manner based on strategic plans to achieve a better development reality for the Arab Gulf countries and the Arab world as a whole.</w:t>
      </w:r>
    </w:p>
    <w:p w:rsidR="003030FD" w:rsidRDefault="003030FD" w:rsidP="00E41EE2">
      <w:pPr>
        <w:jc w:val="both"/>
        <w:rPr>
          <w:rFonts w:ascii="Traditional Arabic" w:hAnsi="Traditional Arabic" w:cs="Traditional Arabic"/>
          <w:b/>
          <w:bCs/>
          <w:sz w:val="32"/>
          <w:szCs w:val="32"/>
          <w:rtl/>
        </w:rPr>
      </w:pPr>
    </w:p>
    <w:p w:rsidR="003030FD" w:rsidRPr="00A65E89" w:rsidRDefault="00A65E89" w:rsidP="00A65E89">
      <w:pPr>
        <w:pStyle w:val="Paragraphedeliste"/>
        <w:numPr>
          <w:ilvl w:val="0"/>
          <w:numId w:val="1"/>
        </w:numPr>
        <w:rPr>
          <w:rFonts w:ascii="Traditional Arabic" w:hAnsi="Traditional Arabic" w:cs="Traditional Arabic"/>
          <w:b/>
          <w:bCs/>
          <w:sz w:val="28"/>
          <w:szCs w:val="28"/>
          <w:rtl/>
        </w:rPr>
      </w:pPr>
      <w:r w:rsidRPr="00DA3DC2">
        <w:rPr>
          <w:rFonts w:ascii="Traditional Arabic" w:hAnsi="Traditional Arabic" w:cs="Traditional Arabic" w:hint="cs"/>
          <w:b/>
          <w:bCs/>
          <w:sz w:val="28"/>
          <w:szCs w:val="28"/>
          <w:rtl/>
        </w:rPr>
        <w:t>الإطار العام للبحث</w:t>
      </w:r>
    </w:p>
    <w:p w:rsidR="00A65E89" w:rsidRPr="00DA3DC2" w:rsidRDefault="00DA3DC2" w:rsidP="00DE386D">
      <w:pPr>
        <w:ind w:firstLine="360"/>
        <w:jc w:val="both"/>
        <w:rPr>
          <w:rFonts w:ascii="Traditional Arabic" w:hAnsi="Traditional Arabic" w:cs="Traditional Arabic"/>
          <w:sz w:val="28"/>
          <w:szCs w:val="28"/>
        </w:rPr>
      </w:pPr>
      <w:r>
        <w:rPr>
          <w:rFonts w:ascii="Traditional Arabic" w:hAnsi="Traditional Arabic" w:cs="Traditional Arabic" w:hint="cs"/>
          <w:sz w:val="28"/>
          <w:szCs w:val="28"/>
          <w:rtl/>
        </w:rPr>
        <w:t xml:space="preserve">الزكاة إحدى أهم الشرائع الإسلامية </w:t>
      </w:r>
      <w:r w:rsidR="00D5593A">
        <w:rPr>
          <w:rFonts w:ascii="Traditional Arabic" w:hAnsi="Traditional Arabic" w:cs="Traditional Arabic" w:hint="cs"/>
          <w:sz w:val="28"/>
          <w:szCs w:val="28"/>
          <w:rtl/>
        </w:rPr>
        <w:t>و</w:t>
      </w:r>
      <w:r>
        <w:rPr>
          <w:rFonts w:ascii="Traditional Arabic" w:hAnsi="Traditional Arabic" w:cs="Traditional Arabic" w:hint="cs"/>
          <w:sz w:val="28"/>
          <w:szCs w:val="28"/>
          <w:rtl/>
        </w:rPr>
        <w:t>من الفرائض التي فرضها الله على الأغنياء لترد على الفقراء</w:t>
      </w:r>
      <w:r w:rsidR="00D5593A">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وتنبع أهمية الزكاة في دورها الكبير بسد الفجوة بين الفقراء والأغنياء، </w:t>
      </w:r>
      <w:r w:rsidR="00D20323">
        <w:rPr>
          <w:rFonts w:ascii="Traditional Arabic" w:hAnsi="Traditional Arabic" w:cs="Traditional Arabic" w:hint="cs"/>
          <w:sz w:val="28"/>
          <w:szCs w:val="28"/>
          <w:rtl/>
        </w:rPr>
        <w:t xml:space="preserve">كما أن الوقف يعبر عن دور المجتمع في توفير الخدمات العامة لكافة أفراد المجتمع من غير تمييز، والتمويل الإسلامي يساهم في نهضة وتطور المجتمعات في </w:t>
      </w:r>
      <w:r w:rsidR="00A2235D">
        <w:rPr>
          <w:rFonts w:ascii="Traditional Arabic" w:hAnsi="Traditional Arabic" w:cs="Traditional Arabic" w:hint="cs"/>
          <w:sz w:val="28"/>
          <w:szCs w:val="28"/>
          <w:rtl/>
        </w:rPr>
        <w:t xml:space="preserve">خلال </w:t>
      </w:r>
      <w:r w:rsidR="00D20323">
        <w:rPr>
          <w:rFonts w:ascii="Traditional Arabic" w:hAnsi="Traditional Arabic" w:cs="Traditional Arabic" w:hint="cs"/>
          <w:sz w:val="28"/>
          <w:szCs w:val="28"/>
          <w:rtl/>
        </w:rPr>
        <w:t>جعلها أكثر إنتاجية وازدهاراً من ناحية تنوع الإنتاج</w:t>
      </w:r>
      <w:r w:rsidR="00A2235D">
        <w:rPr>
          <w:rFonts w:ascii="Traditional Arabic" w:hAnsi="Traditional Arabic" w:cs="Traditional Arabic" w:hint="cs"/>
          <w:sz w:val="28"/>
          <w:szCs w:val="28"/>
          <w:rtl/>
        </w:rPr>
        <w:t>،</w:t>
      </w:r>
      <w:r w:rsidR="00D20323">
        <w:rPr>
          <w:rFonts w:ascii="Traditional Arabic" w:hAnsi="Traditional Arabic" w:cs="Traditional Arabic" w:hint="cs"/>
          <w:sz w:val="28"/>
          <w:szCs w:val="28"/>
          <w:rtl/>
        </w:rPr>
        <w:t xml:space="preserve"> وزيادة النمو الاقتصادي القائم على أساس استثماري انتاجي صحيح، </w:t>
      </w:r>
      <w:r w:rsidR="002F78BD">
        <w:rPr>
          <w:rFonts w:ascii="Traditional Arabic" w:hAnsi="Traditional Arabic" w:cs="Traditional Arabic" w:hint="cs"/>
          <w:sz w:val="28"/>
          <w:szCs w:val="28"/>
          <w:rtl/>
        </w:rPr>
        <w:t xml:space="preserve">وسيكون الإطار العام لهذه الدراسة في البحث عن دور الزكاة </w:t>
      </w:r>
      <w:r w:rsidR="00D20323">
        <w:rPr>
          <w:rFonts w:ascii="Traditional Arabic" w:hAnsi="Traditional Arabic" w:cs="Traditional Arabic" w:hint="cs"/>
          <w:sz w:val="28"/>
          <w:szCs w:val="28"/>
          <w:rtl/>
        </w:rPr>
        <w:t xml:space="preserve">والوقف والتمويل الإسلامي </w:t>
      </w:r>
      <w:r w:rsidR="002F78BD">
        <w:rPr>
          <w:rFonts w:ascii="Traditional Arabic" w:hAnsi="Traditional Arabic" w:cs="Traditional Arabic" w:hint="cs"/>
          <w:sz w:val="28"/>
          <w:szCs w:val="28"/>
          <w:rtl/>
        </w:rPr>
        <w:t>في تحقيق التنمية المستدامة في دول الخليج العربي الغنية بالنفط</w:t>
      </w:r>
      <w:r w:rsidR="00D20323">
        <w:rPr>
          <w:rFonts w:ascii="Traditional Arabic" w:hAnsi="Traditional Arabic" w:cs="Traditional Arabic" w:hint="cs"/>
          <w:sz w:val="28"/>
          <w:szCs w:val="28"/>
          <w:rtl/>
        </w:rPr>
        <w:t>،</w:t>
      </w:r>
      <w:r w:rsidR="002F78BD">
        <w:rPr>
          <w:rFonts w:ascii="Traditional Arabic" w:hAnsi="Traditional Arabic" w:cs="Traditional Arabic" w:hint="cs"/>
          <w:sz w:val="28"/>
          <w:szCs w:val="28"/>
          <w:rtl/>
        </w:rPr>
        <w:t xml:space="preserve"> ورغم وجود عوائد مالية ضخمة قادمة من الريع النفطي إلا أننا نجد أن هذه الدول قد أخفقت في تحقيق تنمية مستدامة، كما أنها أخفقت في القضاء على ظاهرة الفقر والبطالة الناتجة عن سوء في السياسات التنموية المتبعة في هذه الدول.</w:t>
      </w:r>
    </w:p>
    <w:p w:rsidR="00A65E89" w:rsidRDefault="00A65E89" w:rsidP="00A65E89">
      <w:pPr>
        <w:pStyle w:val="Paragraphedeliste"/>
        <w:numPr>
          <w:ilvl w:val="0"/>
          <w:numId w:val="1"/>
        </w:numPr>
        <w:rPr>
          <w:rFonts w:ascii="Traditional Arabic" w:hAnsi="Traditional Arabic" w:cs="Traditional Arabic"/>
          <w:b/>
          <w:bCs/>
          <w:sz w:val="28"/>
          <w:szCs w:val="28"/>
        </w:rPr>
      </w:pPr>
      <w:r w:rsidRPr="00DA3DC2">
        <w:rPr>
          <w:rFonts w:ascii="Traditional Arabic" w:hAnsi="Traditional Arabic" w:cs="Traditional Arabic" w:hint="cs"/>
          <w:b/>
          <w:bCs/>
          <w:sz w:val="28"/>
          <w:szCs w:val="28"/>
          <w:rtl/>
        </w:rPr>
        <w:t>أهمية البحث</w:t>
      </w:r>
    </w:p>
    <w:p w:rsidR="00A65E89" w:rsidRPr="002F78BD" w:rsidRDefault="00A65E89" w:rsidP="00A65E89">
      <w:pPr>
        <w:rPr>
          <w:rFonts w:ascii="Traditional Arabic" w:hAnsi="Traditional Arabic" w:cs="Traditional Arabic"/>
          <w:sz w:val="28"/>
          <w:szCs w:val="28"/>
          <w:rtl/>
        </w:rPr>
      </w:pPr>
      <w:r w:rsidRPr="002F78BD">
        <w:rPr>
          <w:rFonts w:ascii="Traditional Arabic" w:hAnsi="Traditional Arabic" w:cs="Traditional Arabic" w:hint="cs"/>
          <w:sz w:val="28"/>
          <w:szCs w:val="28"/>
          <w:rtl/>
        </w:rPr>
        <w:t>تكمن أهمية البحث في عدة مسائل تعود على الباحث في سد ثغرة من بحثه تتمثل في إيجاد آليات تنموية واقعية ومعاصرة من خلال الرؤية الإسلامية.</w:t>
      </w:r>
    </w:p>
    <w:p w:rsidR="00A65E89" w:rsidRPr="002F78BD" w:rsidRDefault="00A65E89" w:rsidP="00A65E89">
      <w:pPr>
        <w:rPr>
          <w:rFonts w:ascii="Traditional Arabic" w:hAnsi="Traditional Arabic" w:cs="Traditional Arabic"/>
          <w:sz w:val="28"/>
          <w:szCs w:val="28"/>
          <w:rtl/>
        </w:rPr>
      </w:pPr>
      <w:r w:rsidRPr="002F78BD">
        <w:rPr>
          <w:rFonts w:ascii="Traditional Arabic" w:hAnsi="Traditional Arabic" w:cs="Traditional Arabic" w:hint="cs"/>
          <w:sz w:val="28"/>
          <w:szCs w:val="28"/>
          <w:rtl/>
        </w:rPr>
        <w:t>وأهمية هذا البحث بالنسبة للباحثين تكون في وجود بحث علمي يبحث عن دور الزكاة</w:t>
      </w:r>
      <w:r>
        <w:rPr>
          <w:rFonts w:ascii="Traditional Arabic" w:hAnsi="Traditional Arabic" w:cs="Traditional Arabic" w:hint="cs"/>
          <w:sz w:val="28"/>
          <w:szCs w:val="28"/>
          <w:rtl/>
        </w:rPr>
        <w:t xml:space="preserve"> والوقف والمالية الإسلامية</w:t>
      </w:r>
      <w:r w:rsidRPr="002F78BD">
        <w:rPr>
          <w:rFonts w:ascii="Traditional Arabic" w:hAnsi="Traditional Arabic" w:cs="Traditional Arabic" w:hint="cs"/>
          <w:sz w:val="28"/>
          <w:szCs w:val="28"/>
          <w:rtl/>
        </w:rPr>
        <w:t xml:space="preserve"> في تحقيق التنمية المستدامة على واقع الدول الخليجية النفطية.</w:t>
      </w:r>
    </w:p>
    <w:p w:rsidR="00A65E89" w:rsidRPr="002F78BD" w:rsidRDefault="00A65E89" w:rsidP="00DE386D">
      <w:pPr>
        <w:rPr>
          <w:rFonts w:ascii="Traditional Arabic" w:hAnsi="Traditional Arabic" w:cs="Traditional Arabic"/>
          <w:sz w:val="28"/>
          <w:szCs w:val="28"/>
        </w:rPr>
      </w:pPr>
      <w:r w:rsidRPr="002F78BD">
        <w:rPr>
          <w:rFonts w:ascii="Traditional Arabic" w:hAnsi="Traditional Arabic" w:cs="Traditional Arabic" w:hint="cs"/>
          <w:sz w:val="28"/>
          <w:szCs w:val="28"/>
          <w:rtl/>
        </w:rPr>
        <w:t xml:space="preserve">وأهمية هذا البحث على المجتمع تكمن في وجود بحث علمي </w:t>
      </w:r>
      <w:r>
        <w:rPr>
          <w:rFonts w:ascii="Traditional Arabic" w:hAnsi="Traditional Arabic" w:cs="Traditional Arabic" w:hint="cs"/>
          <w:sz w:val="28"/>
          <w:szCs w:val="28"/>
          <w:rtl/>
        </w:rPr>
        <w:t>يطرح آليات عملية يمكن تطبيقها لحل مشكلات التنمية في دول مجلس التعاون الخلجي.</w:t>
      </w:r>
    </w:p>
    <w:p w:rsidR="00A65E89" w:rsidRDefault="00A65E89" w:rsidP="00A65E89">
      <w:pPr>
        <w:pStyle w:val="Paragraphedeliste"/>
        <w:numPr>
          <w:ilvl w:val="0"/>
          <w:numId w:val="1"/>
        </w:numPr>
        <w:rPr>
          <w:rFonts w:ascii="Traditional Arabic" w:hAnsi="Traditional Arabic" w:cs="Traditional Arabic"/>
          <w:b/>
          <w:bCs/>
          <w:sz w:val="28"/>
          <w:szCs w:val="28"/>
        </w:rPr>
      </w:pPr>
      <w:r w:rsidRPr="00DA3DC2">
        <w:rPr>
          <w:rFonts w:ascii="Traditional Arabic" w:hAnsi="Traditional Arabic" w:cs="Traditional Arabic" w:hint="cs"/>
          <w:b/>
          <w:bCs/>
          <w:sz w:val="28"/>
          <w:szCs w:val="28"/>
          <w:rtl/>
        </w:rPr>
        <w:t>مشكلة البحث</w:t>
      </w:r>
    </w:p>
    <w:p w:rsidR="00A65E89" w:rsidRPr="00DA3DC2" w:rsidRDefault="00A65E89" w:rsidP="00A65E89">
      <w:pPr>
        <w:rPr>
          <w:rFonts w:ascii="Traditional Arabic" w:hAnsi="Traditional Arabic" w:cs="Traditional Arabic"/>
          <w:sz w:val="28"/>
          <w:szCs w:val="28"/>
          <w:rtl/>
        </w:rPr>
      </w:pPr>
      <w:r w:rsidRPr="00DA3DC2">
        <w:rPr>
          <w:rFonts w:ascii="Traditional Arabic" w:hAnsi="Traditional Arabic" w:cs="Traditional Arabic" w:hint="cs"/>
          <w:sz w:val="28"/>
          <w:szCs w:val="28"/>
          <w:rtl/>
        </w:rPr>
        <w:t>تتمثل مشكلة البحث في السؤال الرئيسي للمشكلة والذي يتمثل في:</w:t>
      </w:r>
    </w:p>
    <w:p w:rsidR="00A65E89" w:rsidRPr="00DA3DC2" w:rsidRDefault="00A65E89" w:rsidP="00A65E89">
      <w:pPr>
        <w:rPr>
          <w:rFonts w:ascii="Traditional Arabic" w:hAnsi="Traditional Arabic" w:cs="Traditional Arabic"/>
          <w:sz w:val="28"/>
          <w:szCs w:val="28"/>
          <w:rtl/>
        </w:rPr>
      </w:pPr>
      <w:r w:rsidRPr="00DA3DC2">
        <w:rPr>
          <w:rFonts w:ascii="Traditional Arabic" w:hAnsi="Traditional Arabic" w:cs="Traditional Arabic" w:hint="cs"/>
          <w:sz w:val="28"/>
          <w:szCs w:val="28"/>
          <w:rtl/>
        </w:rPr>
        <w:t xml:space="preserve">ما هو دور الزكاة </w:t>
      </w:r>
      <w:r>
        <w:rPr>
          <w:rFonts w:ascii="Traditional Arabic" w:hAnsi="Traditional Arabic" w:cs="Traditional Arabic" w:hint="cs"/>
          <w:sz w:val="28"/>
          <w:szCs w:val="28"/>
          <w:rtl/>
        </w:rPr>
        <w:t xml:space="preserve">والوقف والمالية الإسلامية </w:t>
      </w:r>
      <w:r w:rsidRPr="00DA3DC2">
        <w:rPr>
          <w:rFonts w:ascii="Traditional Arabic" w:hAnsi="Traditional Arabic" w:cs="Traditional Arabic" w:hint="cs"/>
          <w:sz w:val="28"/>
          <w:szCs w:val="28"/>
          <w:rtl/>
        </w:rPr>
        <w:t>في التنمية المستدامة في دول مجلس التعاون</w:t>
      </w:r>
      <w:r>
        <w:rPr>
          <w:rFonts w:ascii="Traditional Arabic" w:hAnsi="Traditional Arabic" w:cs="Traditional Arabic" w:hint="cs"/>
          <w:sz w:val="28"/>
          <w:szCs w:val="28"/>
          <w:rtl/>
        </w:rPr>
        <w:t xml:space="preserve"> الخليجي</w:t>
      </w:r>
      <w:r w:rsidRPr="00DA3DC2">
        <w:rPr>
          <w:rFonts w:ascii="Traditional Arabic" w:hAnsi="Traditional Arabic" w:cs="Traditional Arabic" w:hint="cs"/>
          <w:sz w:val="28"/>
          <w:szCs w:val="28"/>
          <w:rtl/>
        </w:rPr>
        <w:t>؟</w:t>
      </w:r>
    </w:p>
    <w:p w:rsidR="00A65E89" w:rsidRPr="00DA3DC2" w:rsidRDefault="00A65E89" w:rsidP="00DE386D">
      <w:pPr>
        <w:rPr>
          <w:rFonts w:ascii="Traditional Arabic" w:hAnsi="Traditional Arabic" w:cs="Traditional Arabic"/>
          <w:sz w:val="28"/>
          <w:szCs w:val="28"/>
        </w:rPr>
      </w:pPr>
      <w:r w:rsidRPr="00DA3DC2">
        <w:rPr>
          <w:rFonts w:ascii="Traditional Arabic" w:hAnsi="Traditional Arabic" w:cs="Traditional Arabic" w:hint="cs"/>
          <w:sz w:val="28"/>
          <w:szCs w:val="28"/>
          <w:rtl/>
        </w:rPr>
        <w:t>ليجيب على فرضية أن للزكاة</w:t>
      </w:r>
      <w:r w:rsidRPr="00A65E89">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والوقف والمالية الإسلامية</w:t>
      </w:r>
      <w:r w:rsidRPr="00DA3DC2">
        <w:rPr>
          <w:rFonts w:ascii="Traditional Arabic" w:hAnsi="Traditional Arabic" w:cs="Traditional Arabic" w:hint="cs"/>
          <w:sz w:val="28"/>
          <w:szCs w:val="28"/>
          <w:rtl/>
        </w:rPr>
        <w:t xml:space="preserve"> دور مهم في تحقيق التنمية</w:t>
      </w:r>
      <w:r>
        <w:rPr>
          <w:rFonts w:ascii="Traditional Arabic" w:hAnsi="Traditional Arabic" w:cs="Traditional Arabic" w:hint="cs"/>
          <w:sz w:val="28"/>
          <w:szCs w:val="28"/>
          <w:rtl/>
        </w:rPr>
        <w:t xml:space="preserve"> المستدامة</w:t>
      </w:r>
      <w:r w:rsidRPr="00DA3DC2">
        <w:rPr>
          <w:rFonts w:ascii="Traditional Arabic" w:hAnsi="Traditional Arabic" w:cs="Traditional Arabic" w:hint="cs"/>
          <w:sz w:val="28"/>
          <w:szCs w:val="28"/>
          <w:rtl/>
        </w:rPr>
        <w:t xml:space="preserve"> في مجلس التعاون الخليجي.</w:t>
      </w:r>
    </w:p>
    <w:p w:rsidR="00A65E89" w:rsidRDefault="00A65E89" w:rsidP="00A65E89">
      <w:pPr>
        <w:pStyle w:val="Paragraphedeliste"/>
        <w:numPr>
          <w:ilvl w:val="0"/>
          <w:numId w:val="1"/>
        </w:numPr>
        <w:rPr>
          <w:rFonts w:ascii="Traditional Arabic" w:hAnsi="Traditional Arabic" w:cs="Traditional Arabic"/>
          <w:b/>
          <w:bCs/>
          <w:sz w:val="28"/>
          <w:szCs w:val="28"/>
        </w:rPr>
      </w:pPr>
      <w:r w:rsidRPr="00DA3DC2">
        <w:rPr>
          <w:rFonts w:ascii="Traditional Arabic" w:hAnsi="Traditional Arabic" w:cs="Traditional Arabic" w:hint="cs"/>
          <w:b/>
          <w:bCs/>
          <w:sz w:val="28"/>
          <w:szCs w:val="28"/>
          <w:rtl/>
        </w:rPr>
        <w:t>منهج البحث</w:t>
      </w:r>
    </w:p>
    <w:p w:rsidR="00A65E89" w:rsidRDefault="00A65E89" w:rsidP="00A65E89">
      <w:pPr>
        <w:jc w:val="both"/>
        <w:rPr>
          <w:rFonts w:ascii="Traditional Arabic" w:hAnsi="Traditional Arabic" w:cs="Traditional Arabic"/>
          <w:sz w:val="28"/>
          <w:szCs w:val="28"/>
          <w:rtl/>
        </w:rPr>
      </w:pPr>
      <w:r w:rsidRPr="002F78BD">
        <w:rPr>
          <w:rFonts w:ascii="Traditional Arabic" w:hAnsi="Traditional Arabic" w:cs="Traditional Arabic" w:hint="cs"/>
          <w:b/>
          <w:bCs/>
          <w:sz w:val="28"/>
          <w:szCs w:val="28"/>
          <w:rtl/>
        </w:rPr>
        <w:t>المنهج الوصفي التحليلي</w:t>
      </w:r>
      <w:r w:rsidRPr="002F78BD">
        <w:rPr>
          <w:rFonts w:ascii="Traditional Arabic" w:hAnsi="Traditional Arabic" w:cs="Traditional Arabic" w:hint="cs"/>
          <w:sz w:val="28"/>
          <w:szCs w:val="28"/>
          <w:rtl/>
        </w:rPr>
        <w:t xml:space="preserve">: سيعتمد البحث على هذا المنهج في وصف وتحليل </w:t>
      </w:r>
      <w:r>
        <w:rPr>
          <w:rFonts w:ascii="Traditional Arabic" w:hAnsi="Traditional Arabic" w:cs="Traditional Arabic" w:hint="cs"/>
          <w:sz w:val="28"/>
          <w:szCs w:val="28"/>
          <w:rtl/>
        </w:rPr>
        <w:t xml:space="preserve">واقع </w:t>
      </w:r>
      <w:r w:rsidRPr="00DA3DC2">
        <w:rPr>
          <w:rFonts w:ascii="Traditional Arabic" w:hAnsi="Traditional Arabic" w:cs="Traditional Arabic" w:hint="cs"/>
          <w:sz w:val="28"/>
          <w:szCs w:val="28"/>
          <w:rtl/>
        </w:rPr>
        <w:t xml:space="preserve">الزكاة </w:t>
      </w:r>
      <w:r>
        <w:rPr>
          <w:rFonts w:ascii="Traditional Arabic" w:hAnsi="Traditional Arabic" w:cs="Traditional Arabic" w:hint="cs"/>
          <w:sz w:val="28"/>
          <w:szCs w:val="28"/>
          <w:rtl/>
        </w:rPr>
        <w:t>والوقف والمالية الإسلامية المعمول به</w:t>
      </w:r>
      <w:r w:rsidRPr="002F78BD">
        <w:rPr>
          <w:rFonts w:ascii="Traditional Arabic" w:hAnsi="Traditional Arabic" w:cs="Traditional Arabic" w:hint="cs"/>
          <w:sz w:val="28"/>
          <w:szCs w:val="28"/>
          <w:rtl/>
        </w:rPr>
        <w:t xml:space="preserve"> في دول الخليج العربي </w:t>
      </w:r>
      <w:r>
        <w:rPr>
          <w:rFonts w:ascii="Traditional Arabic" w:hAnsi="Traditional Arabic" w:cs="Traditional Arabic" w:hint="cs"/>
          <w:sz w:val="28"/>
          <w:szCs w:val="28"/>
          <w:rtl/>
        </w:rPr>
        <w:t>والبحث عن أساليب وطرق معاصرة لتطوير أداء هذه الأدوات لتحقيق التنمية المستدامة.</w:t>
      </w:r>
    </w:p>
    <w:p w:rsidR="00A65E89" w:rsidRPr="00A65E89" w:rsidRDefault="00A65E89" w:rsidP="00A65E89">
      <w:pPr>
        <w:jc w:val="both"/>
        <w:rPr>
          <w:rFonts w:ascii="Traditional Arabic" w:hAnsi="Traditional Arabic" w:cs="Traditional Arabic"/>
          <w:sz w:val="28"/>
          <w:szCs w:val="28"/>
          <w:rtl/>
        </w:rPr>
      </w:pPr>
      <w:r w:rsidRPr="005F2965">
        <w:rPr>
          <w:rFonts w:ascii="Traditional Arabic" w:hAnsi="Traditional Arabic" w:cs="Traditional Arabic" w:hint="cs"/>
          <w:b/>
          <w:bCs/>
          <w:sz w:val="28"/>
          <w:szCs w:val="28"/>
          <w:rtl/>
        </w:rPr>
        <w:t>المنهج الاستقرائي</w:t>
      </w:r>
      <w:r w:rsidRPr="005F2965">
        <w:rPr>
          <w:rFonts w:ascii="Traditional Arabic" w:hAnsi="Traditional Arabic" w:cs="Traditional Arabic" w:hint="cs"/>
          <w:sz w:val="28"/>
          <w:szCs w:val="28"/>
          <w:rtl/>
        </w:rPr>
        <w:t xml:space="preserve">: وسيتم استخدام هذا المنهج </w:t>
      </w:r>
      <w:r>
        <w:rPr>
          <w:rFonts w:ascii="Traditional Arabic" w:hAnsi="Traditional Arabic" w:cs="Traditional Arabic" w:hint="cs"/>
          <w:sz w:val="28"/>
          <w:szCs w:val="28"/>
          <w:rtl/>
        </w:rPr>
        <w:t>في استقراء التجارب الناجحة للاستخدام الأمثل للزكاة والوقف والمالية الإسلامية في تحقيق تنمية مستدامة.</w:t>
      </w:r>
    </w:p>
    <w:p w:rsidR="00B17806" w:rsidRPr="003030FD" w:rsidRDefault="003030FD" w:rsidP="003030FD">
      <w:pPr>
        <w:pStyle w:val="Titre1"/>
        <w:rPr>
          <w:rFonts w:ascii="Traditional Arabic" w:hAnsi="Traditional Arabic" w:cs="Traditional Arabic"/>
          <w:b/>
          <w:bCs/>
          <w:color w:val="000000" w:themeColor="text1"/>
          <w:rtl/>
        </w:rPr>
      </w:pPr>
      <w:r w:rsidRPr="003030FD">
        <w:rPr>
          <w:rFonts w:ascii="Traditional Arabic" w:hAnsi="Traditional Arabic" w:cs="Traditional Arabic" w:hint="cs"/>
          <w:b/>
          <w:bCs/>
          <w:color w:val="000000" w:themeColor="text1"/>
          <w:rtl/>
        </w:rPr>
        <w:t>1.1</w:t>
      </w:r>
      <w:r w:rsidR="00B17806" w:rsidRPr="003030FD">
        <w:rPr>
          <w:rFonts w:ascii="Traditional Arabic" w:hAnsi="Traditional Arabic" w:cs="Traditional Arabic" w:hint="cs"/>
          <w:b/>
          <w:bCs/>
          <w:color w:val="000000" w:themeColor="text1"/>
          <w:rtl/>
        </w:rPr>
        <w:t xml:space="preserve"> واقع </w:t>
      </w:r>
      <w:r w:rsidR="005146B9" w:rsidRPr="003030FD">
        <w:rPr>
          <w:rFonts w:ascii="Traditional Arabic" w:hAnsi="Traditional Arabic" w:cs="Traditional Arabic" w:hint="cs"/>
          <w:b/>
          <w:bCs/>
          <w:color w:val="000000" w:themeColor="text1"/>
          <w:rtl/>
        </w:rPr>
        <w:t xml:space="preserve">أدوات </w:t>
      </w:r>
      <w:r w:rsidR="00B17806" w:rsidRPr="003030FD">
        <w:rPr>
          <w:rFonts w:ascii="Traditional Arabic" w:hAnsi="Traditional Arabic" w:cs="Traditional Arabic" w:hint="cs"/>
          <w:b/>
          <w:bCs/>
          <w:color w:val="000000" w:themeColor="text1"/>
          <w:rtl/>
        </w:rPr>
        <w:t>الاقتصاد الإسلامي في دول الخليج</w:t>
      </w:r>
    </w:p>
    <w:p w:rsidR="00A2235D" w:rsidRPr="00A2235D" w:rsidRDefault="00A2235D" w:rsidP="00A2235D">
      <w:pPr>
        <w:ind w:firstLine="720"/>
        <w:jc w:val="both"/>
        <w:rPr>
          <w:rFonts w:ascii="Traditional Arabic" w:hAnsi="Traditional Arabic" w:cs="Traditional Arabic"/>
          <w:sz w:val="28"/>
          <w:szCs w:val="28"/>
          <w:rtl/>
        </w:rPr>
      </w:pPr>
      <w:r w:rsidRPr="00B17806">
        <w:rPr>
          <w:rFonts w:ascii="Traditional Arabic" w:hAnsi="Traditional Arabic" w:cs="Traditional Arabic" w:hint="cs"/>
          <w:sz w:val="28"/>
          <w:szCs w:val="28"/>
          <w:rtl/>
        </w:rPr>
        <w:t xml:space="preserve">كانت القيم الإسلامية حاضرة في المجتمعات الخليجية قبل تشكل الدول الحديثة، ومع بدايات تشكلها حضرت القيم الإسلامية للاقتصاد الإسلامي والمتمثلة في حقوق الملكية والتكافل الاجتماعي، وغابت بعض القيم التي تنظم العلاقة بين المال العام والخاص، وتنظم دور الدولة في الاقتصاد، كما حضرت أدوات الاقتصاد الإسلامي بشكل واضح عبر عدة مجالات: ومن أهمها نظم التمويل التي مثلتها البنوك والمصارف الإسلامية، والإيرادات المتمثلة بصناديق الزكاة والمؤسسات الخيرية بجانب الأوقاف؛ التي لعبت دوراً لا بأس به في سد الكثير من الثغرات، على اختلاف بين دول الخليج في استثمار مثل هذه الأدوات، كما أن هناك أدوات رأسمالية تتعارض مع مبادئ الإسلام؛ كان لها الأثر السلبي الواضح على الاقتصاد والتنمية المستدامة، والمتمثلة في القروض الربوية ونسب الفائدة وبعض أدوات الأسواق المالية التي تجمع العديد من الإشكاليات المتمثلة في الربا والقمار والغرر وغيرها، كما أن هناك بعض السلوكيات السلبية التي عززتها سياسات بعض الدول؛ كالاحتكار والغش والفساد المالي والرشوة وغيرها، وللوقوف على واقع قيم وأدوات الاقتصاد الإسلامي في التنمية الخليجية في ظل الاعتماد على الاقتصاد الريعي سيتم التطرق إليها بشكل مفصل في </w:t>
      </w:r>
      <w:r w:rsidR="00DE386D">
        <w:rPr>
          <w:rFonts w:ascii="Traditional Arabic" w:hAnsi="Traditional Arabic" w:cs="Traditional Arabic" w:hint="cs"/>
          <w:sz w:val="28"/>
          <w:szCs w:val="28"/>
          <w:rtl/>
        </w:rPr>
        <w:t>المباحث</w:t>
      </w:r>
      <w:r w:rsidRPr="00B17806">
        <w:rPr>
          <w:rFonts w:ascii="Traditional Arabic" w:hAnsi="Traditional Arabic" w:cs="Traditional Arabic" w:hint="cs"/>
          <w:sz w:val="28"/>
          <w:szCs w:val="28"/>
          <w:rtl/>
        </w:rPr>
        <w:t xml:space="preserve"> التالية.</w:t>
      </w:r>
    </w:p>
    <w:p w:rsidR="00BA13BB" w:rsidRPr="00B17806" w:rsidRDefault="003030FD" w:rsidP="003030FD">
      <w:pPr>
        <w:pStyle w:val="Titre2"/>
        <w:rPr>
          <w:rtl/>
        </w:rPr>
      </w:pPr>
      <w:r>
        <w:rPr>
          <w:rFonts w:hint="cs"/>
          <w:rtl/>
        </w:rPr>
        <w:t>1.1.1</w:t>
      </w:r>
      <w:r w:rsidR="00B17806" w:rsidRPr="00B17806">
        <w:rPr>
          <w:rFonts w:hint="cs"/>
          <w:rtl/>
        </w:rPr>
        <w:t xml:space="preserve"> واقع الاقتصاد الإسلامي قبل الاستقلال</w:t>
      </w:r>
    </w:p>
    <w:p w:rsidR="00BA13BB" w:rsidRPr="00B17806" w:rsidRDefault="00BA13BB" w:rsidP="00BA13BB">
      <w:pPr>
        <w:ind w:firstLine="720"/>
        <w:jc w:val="both"/>
        <w:rPr>
          <w:rFonts w:ascii="Traditional Arabic" w:hAnsi="Traditional Arabic" w:cs="Traditional Arabic"/>
          <w:sz w:val="28"/>
          <w:szCs w:val="28"/>
          <w:rtl/>
          <w:lang w:val="tr-TR"/>
        </w:rPr>
      </w:pPr>
      <w:r w:rsidRPr="00B17806">
        <w:rPr>
          <w:rFonts w:ascii="Traditional Arabic" w:hAnsi="Traditional Arabic" w:cs="Traditional Arabic" w:hint="cs"/>
          <w:sz w:val="28"/>
          <w:szCs w:val="28"/>
          <w:rtl/>
          <w:lang w:val="tr-TR"/>
        </w:rPr>
        <w:t>للدين الإسلامي أثر واضح في تعاملات أهل المنطقة وفي سلوكهم</w:t>
      </w:r>
      <w:r w:rsidR="005146B9">
        <w:rPr>
          <w:rFonts w:ascii="Traditional Arabic" w:hAnsi="Traditional Arabic" w:cs="Traditional Arabic" w:hint="cs"/>
          <w:sz w:val="28"/>
          <w:szCs w:val="28"/>
          <w:rtl/>
          <w:lang w:val="tr-TR"/>
        </w:rPr>
        <w:t>،</w:t>
      </w:r>
      <w:r w:rsidRPr="00B17806">
        <w:rPr>
          <w:rFonts w:ascii="Traditional Arabic" w:hAnsi="Traditional Arabic" w:cs="Traditional Arabic" w:hint="cs"/>
          <w:sz w:val="28"/>
          <w:szCs w:val="28"/>
          <w:rtl/>
          <w:lang w:val="tr-TR"/>
        </w:rPr>
        <w:t xml:space="preserve"> الذي انعكس على علاقاتهم الاجتماعية والسياسية والاقتصادية، ويتضح هذا الأثر في التعاملات التجارية، حيث كانت القيم الإسلامية تترجم في تعاملات التجار مع غيرهم بوازع إيماني نابع من دواخلهم، وهو ما كان سبباً في انتشار الإسلام في دول شرق أسيا وفي الهند،</w:t>
      </w:r>
      <w:r w:rsidRPr="00B17806">
        <w:rPr>
          <w:rStyle w:val="Appelnotedebasdep"/>
          <w:rFonts w:ascii="Traditional Arabic" w:hAnsi="Traditional Arabic" w:cs="Traditional Arabic" w:hint="cs"/>
          <w:sz w:val="28"/>
          <w:szCs w:val="28"/>
          <w:rtl/>
          <w:lang w:val="tr-TR"/>
        </w:rPr>
        <w:footnoteReference w:id="1"/>
      </w:r>
      <w:r w:rsidRPr="00B17806">
        <w:rPr>
          <w:rFonts w:ascii="Traditional Arabic" w:hAnsi="Traditional Arabic" w:cs="Traditional Arabic" w:hint="cs"/>
          <w:sz w:val="28"/>
          <w:szCs w:val="28"/>
          <w:rtl/>
          <w:lang w:val="tr-TR"/>
        </w:rPr>
        <w:t xml:space="preserve"> وذلك قبل أن تنتشر الأفكار الرأسمالية والاشتراكية القائمة على تحييد القيم عن الاقتصاد والسياسة، وقبل أن تطبق حكومات المنطقة التي بنيت مؤسساتها بأدوات استعمارية على أسس النظم الرأسمالية، وبعضها استورد آليات النظم الاشتراكية، ولقد رصد بعض الباحثين ومنهم غربين طبيعة النظام الاقتصادي القائم في منطقة الخليج، وعلاقته بالقيم والأخلاق الإسلامية، وخلص بأنها مجتمعات يكون النظام الاقتصادي فيها مدمجاً بالنظام الاجتماعي،</w:t>
      </w:r>
      <w:r w:rsidRPr="00B17806">
        <w:rPr>
          <w:rStyle w:val="Appelnotedebasdep"/>
          <w:rFonts w:ascii="Traditional Arabic" w:hAnsi="Traditional Arabic" w:cs="Traditional Arabic" w:hint="cs"/>
          <w:sz w:val="28"/>
          <w:szCs w:val="28"/>
          <w:rtl/>
          <w:lang w:val="tr-TR"/>
        </w:rPr>
        <w:footnoteReference w:id="2"/>
      </w:r>
      <w:r w:rsidRPr="00B17806">
        <w:rPr>
          <w:rFonts w:ascii="Traditional Arabic" w:hAnsi="Traditional Arabic" w:cs="Traditional Arabic" w:hint="cs"/>
          <w:sz w:val="28"/>
          <w:szCs w:val="28"/>
          <w:rtl/>
          <w:lang w:val="tr-TR"/>
        </w:rPr>
        <w:t xml:space="preserve"> وعند النظر في أهم الآليات والقيم الإسلامية التي كانت تصاحب المعاملات الاقتصادية، يمكن حصرها بما يلي:</w:t>
      </w:r>
    </w:p>
    <w:p w:rsidR="00BA13BB" w:rsidRPr="00B17806" w:rsidRDefault="00BA13BB" w:rsidP="00BA13BB">
      <w:pPr>
        <w:pStyle w:val="Paragraphedeliste"/>
        <w:numPr>
          <w:ilvl w:val="0"/>
          <w:numId w:val="4"/>
        </w:numPr>
        <w:ind w:left="220" w:hanging="284"/>
        <w:jc w:val="both"/>
        <w:rPr>
          <w:rFonts w:ascii="Traditional Arabic" w:hAnsi="Traditional Arabic" w:cs="Traditional Arabic"/>
          <w:sz w:val="28"/>
          <w:szCs w:val="28"/>
        </w:rPr>
      </w:pPr>
      <w:r w:rsidRPr="00B17806">
        <w:rPr>
          <w:rFonts w:ascii="Traditional Arabic" w:hAnsi="Traditional Arabic" w:cs="Traditional Arabic" w:hint="cs"/>
          <w:sz w:val="28"/>
          <w:szCs w:val="28"/>
          <w:rtl/>
        </w:rPr>
        <w:t>اعتماد نظام المشاركة والمضاربة في التمويل، سواء في تجارة صيد اللؤلؤ، أو في صيد السمك والزراعة وتجارة الاستيراد والتصدير،</w:t>
      </w:r>
      <w:r w:rsidRPr="00B17806">
        <w:rPr>
          <w:rStyle w:val="Appelnotedebasdep"/>
          <w:rFonts w:ascii="Traditional Arabic" w:hAnsi="Traditional Arabic" w:cs="Traditional Arabic" w:hint="cs"/>
          <w:sz w:val="28"/>
          <w:szCs w:val="28"/>
          <w:rtl/>
        </w:rPr>
        <w:footnoteReference w:id="3"/>
      </w:r>
      <w:r w:rsidRPr="00B17806">
        <w:rPr>
          <w:rFonts w:ascii="Traditional Arabic" w:hAnsi="Traditional Arabic" w:cs="Traditional Arabic" w:hint="cs"/>
          <w:sz w:val="28"/>
          <w:szCs w:val="28"/>
          <w:rtl/>
        </w:rPr>
        <w:t xml:space="preserve"> ففي صيد اللؤلؤ كان التمويل يتم بعدة طرق ليس من بينها القرض بفائدة:</w:t>
      </w:r>
      <w:r w:rsidRPr="00B17806">
        <w:rPr>
          <w:rStyle w:val="Appelnotedebasdep"/>
          <w:rFonts w:ascii="Traditional Arabic" w:hAnsi="Traditional Arabic" w:cs="Traditional Arabic" w:hint="cs"/>
          <w:sz w:val="28"/>
          <w:szCs w:val="28"/>
          <w:rtl/>
        </w:rPr>
        <w:footnoteReference w:id="4"/>
      </w:r>
    </w:p>
    <w:p w:rsidR="00BA13BB" w:rsidRPr="00B17806" w:rsidRDefault="00BA13BB" w:rsidP="00BA13BB">
      <w:pPr>
        <w:pStyle w:val="Paragraphedeliste"/>
        <w:numPr>
          <w:ilvl w:val="0"/>
          <w:numId w:val="3"/>
        </w:numPr>
        <w:ind w:left="362"/>
        <w:jc w:val="both"/>
        <w:rPr>
          <w:rFonts w:ascii="Traditional Arabic" w:hAnsi="Traditional Arabic" w:cs="Traditional Arabic"/>
          <w:sz w:val="28"/>
          <w:szCs w:val="28"/>
        </w:rPr>
      </w:pPr>
      <w:r w:rsidRPr="00B17806">
        <w:rPr>
          <w:rFonts w:ascii="Traditional Arabic" w:hAnsi="Traditional Arabic" w:cs="Traditional Arabic" w:hint="cs"/>
          <w:sz w:val="28"/>
          <w:szCs w:val="28"/>
          <w:rtl/>
        </w:rPr>
        <w:t>الأولى نظام (الإخلوي)، وهي أن يكون المركب ملك النوخذة في الأساس، ويكون العاملين والغواصين من أقاربه وجيرانه وأهل منطقته، وفي نهاية الموسم يتقاسم النوخذة وأفراد الطاقم صافي الربح، وفق كل عمل أداه العامل.</w:t>
      </w:r>
      <w:r w:rsidRPr="00B17806">
        <w:rPr>
          <w:rStyle w:val="Appelnotedebasdep"/>
          <w:rFonts w:ascii="Traditional Arabic" w:hAnsi="Traditional Arabic" w:cs="Traditional Arabic" w:hint="cs"/>
          <w:sz w:val="28"/>
          <w:szCs w:val="28"/>
          <w:rtl/>
        </w:rPr>
        <w:footnoteReference w:id="5"/>
      </w:r>
      <w:r w:rsidRPr="00B17806">
        <w:rPr>
          <w:rFonts w:ascii="Traditional Arabic" w:hAnsi="Traditional Arabic" w:cs="Traditional Arabic" w:hint="cs"/>
          <w:sz w:val="28"/>
          <w:szCs w:val="28"/>
          <w:rtl/>
        </w:rPr>
        <w:t xml:space="preserve"> </w:t>
      </w:r>
    </w:p>
    <w:p w:rsidR="00BA13BB" w:rsidRPr="00B17806" w:rsidRDefault="00BA13BB" w:rsidP="00BA13BB">
      <w:pPr>
        <w:pStyle w:val="Paragraphedeliste"/>
        <w:numPr>
          <w:ilvl w:val="0"/>
          <w:numId w:val="3"/>
        </w:numPr>
        <w:ind w:left="362"/>
        <w:jc w:val="both"/>
        <w:rPr>
          <w:rFonts w:ascii="Traditional Arabic" w:hAnsi="Traditional Arabic" w:cs="Traditional Arabic"/>
          <w:sz w:val="28"/>
          <w:szCs w:val="28"/>
        </w:rPr>
      </w:pPr>
      <w:r w:rsidRPr="00B17806">
        <w:rPr>
          <w:rFonts w:ascii="Traditional Arabic" w:hAnsi="Traditional Arabic" w:cs="Traditional Arabic" w:hint="cs"/>
          <w:sz w:val="28"/>
          <w:szCs w:val="28"/>
          <w:rtl/>
        </w:rPr>
        <w:t>النظام الثاني في التمويل هو ما يعرف بنظام العميل، إذ يملك أحد المتعهدين المركب ويجهزه، وفي نهاية الموسم يأخذ المتعهد النسبة الأكبر من الأرباح، حيث إن عملية تجهيز المركب كانت مكلفة جداً، والنسب الأخرى توزع على أفراد الطاقم كل على حسب عمله وجهده،</w:t>
      </w:r>
      <w:r w:rsidRPr="00B17806">
        <w:rPr>
          <w:rStyle w:val="Appelnotedebasdep"/>
          <w:rFonts w:ascii="Traditional Arabic" w:hAnsi="Traditional Arabic" w:cs="Traditional Arabic" w:hint="cs"/>
          <w:sz w:val="28"/>
          <w:szCs w:val="28"/>
          <w:rtl/>
        </w:rPr>
        <w:footnoteReference w:id="6"/>
      </w:r>
      <w:r w:rsidRPr="00B17806">
        <w:rPr>
          <w:rFonts w:ascii="Traditional Arabic" w:hAnsi="Traditional Arabic" w:cs="Traditional Arabic" w:hint="cs"/>
          <w:sz w:val="28"/>
          <w:szCs w:val="28"/>
          <w:rtl/>
        </w:rPr>
        <w:t xml:space="preserve"> وقلما أن تورط الناس بالدين في سبيل القيام بالمشاريع التجارية.</w:t>
      </w:r>
      <w:r w:rsidRPr="00B17806">
        <w:rPr>
          <w:rStyle w:val="Appelnotedebasdep"/>
          <w:rFonts w:ascii="Traditional Arabic" w:hAnsi="Traditional Arabic" w:cs="Traditional Arabic" w:hint="cs"/>
          <w:sz w:val="28"/>
          <w:szCs w:val="28"/>
          <w:rtl/>
        </w:rPr>
        <w:footnoteReference w:id="7"/>
      </w:r>
    </w:p>
    <w:p w:rsidR="00BA13BB" w:rsidRPr="00B17806" w:rsidRDefault="00BA13BB" w:rsidP="00BA13BB">
      <w:pPr>
        <w:pStyle w:val="Paragraphedeliste"/>
        <w:numPr>
          <w:ilvl w:val="0"/>
          <w:numId w:val="3"/>
        </w:numPr>
        <w:ind w:left="362"/>
        <w:jc w:val="both"/>
        <w:rPr>
          <w:rFonts w:ascii="Traditional Arabic" w:hAnsi="Traditional Arabic" w:cs="Traditional Arabic"/>
          <w:sz w:val="28"/>
          <w:szCs w:val="28"/>
        </w:rPr>
      </w:pPr>
      <w:r w:rsidRPr="00B17806">
        <w:rPr>
          <w:rFonts w:ascii="Traditional Arabic" w:hAnsi="Traditional Arabic" w:cs="Traditional Arabic" w:hint="cs"/>
          <w:sz w:val="28"/>
          <w:szCs w:val="28"/>
          <w:rtl/>
        </w:rPr>
        <w:t>ومن نظم التمويل الأخرى تمويل التجار أصحاب السيولة للنواخذة، وكان يسمى (المضرّبة) وهو نظام المضاربة الإسلامي، حيث كان بعض النواخذة لا يستطيعون تجهيزه السفن، فيتسلفون من التجار بضائع وأموال لتجهيز السفن، ولتسليف أفراد الطاقم لتأمين احتياجات عوائلهم قبل الانطلاق في الرحلات الطويلة التي تمتد لأشهر، وكان الممول يشارك في الأرباح والخسائر، كما أنهم كانوا يمارسون طريقة المضاربة المنتهية بالتمليك، حيث يتلقى الممول 50٪ من الأرباح إلى أن يسدد النوخذة صاحب المركب ما أخذه من مال إلى الممول.</w:t>
      </w:r>
      <w:r w:rsidRPr="00B17806">
        <w:rPr>
          <w:rStyle w:val="Appelnotedebasdep"/>
          <w:rFonts w:ascii="Traditional Arabic" w:hAnsi="Traditional Arabic" w:cs="Traditional Arabic" w:hint="cs"/>
          <w:sz w:val="28"/>
          <w:szCs w:val="28"/>
          <w:rtl/>
        </w:rPr>
        <w:footnoteReference w:id="8"/>
      </w:r>
    </w:p>
    <w:p w:rsidR="00BA13BB" w:rsidRPr="00B17806" w:rsidRDefault="00BA13BB" w:rsidP="00BA13BB">
      <w:pPr>
        <w:pStyle w:val="Paragraphedeliste"/>
        <w:numPr>
          <w:ilvl w:val="0"/>
          <w:numId w:val="3"/>
        </w:numPr>
        <w:ind w:left="362"/>
        <w:jc w:val="both"/>
        <w:rPr>
          <w:rFonts w:ascii="Traditional Arabic" w:hAnsi="Traditional Arabic" w:cs="Traditional Arabic"/>
          <w:sz w:val="28"/>
          <w:szCs w:val="28"/>
        </w:rPr>
      </w:pPr>
      <w:r w:rsidRPr="00B17806">
        <w:rPr>
          <w:rFonts w:ascii="Traditional Arabic" w:hAnsi="Traditional Arabic" w:cs="Traditional Arabic" w:hint="cs"/>
          <w:sz w:val="28"/>
          <w:szCs w:val="28"/>
          <w:rtl/>
        </w:rPr>
        <w:t>التأجير والتوظيف، فكان بعض ملاك الأراضي يؤجرون من يقوم بالأعمال على أراضيهم الزراعية ويعطونهم أجرة مقابل أعمالهم، ولا يشاركون في الأرباح، والعكس أيضاً حيث يقوم بعض المزارعين أو النواخذة بتأجير بعض الأراضي الزراعية أو المراكب مقابل أجرة معينة.</w:t>
      </w:r>
    </w:p>
    <w:p w:rsidR="00BA13BB" w:rsidRPr="00B17806" w:rsidRDefault="00BA13BB" w:rsidP="00BA13BB">
      <w:pPr>
        <w:ind w:left="2" w:firstLine="76"/>
        <w:jc w:val="both"/>
        <w:rPr>
          <w:rFonts w:ascii="Traditional Arabic" w:hAnsi="Traditional Arabic" w:cs="Traditional Arabic"/>
          <w:sz w:val="28"/>
          <w:szCs w:val="28"/>
        </w:rPr>
      </w:pPr>
      <w:r w:rsidRPr="00B17806">
        <w:rPr>
          <w:rFonts w:ascii="Traditional Arabic" w:hAnsi="Traditional Arabic" w:cs="Traditional Arabic" w:hint="cs"/>
          <w:sz w:val="28"/>
          <w:szCs w:val="28"/>
          <w:rtl/>
        </w:rPr>
        <w:t>وكانت هذا الطرق في التمويل تسري على كافة المشروعات في ذلك الوقت، المتمثلة في نقل البضائع، وفي الزراعة، وفي صيد السمك، بالإضافة إلى اللؤلؤ كمهنة رئيسية.</w:t>
      </w:r>
      <w:r w:rsidRPr="00B17806">
        <w:rPr>
          <w:rStyle w:val="Appelnotedebasdep"/>
          <w:rFonts w:ascii="Traditional Arabic" w:hAnsi="Traditional Arabic" w:cs="Traditional Arabic" w:hint="cs"/>
          <w:sz w:val="28"/>
          <w:szCs w:val="28"/>
          <w:rtl/>
        </w:rPr>
        <w:footnoteReference w:id="9"/>
      </w:r>
    </w:p>
    <w:p w:rsidR="00BA13BB" w:rsidRPr="00B17806" w:rsidRDefault="00BA13BB" w:rsidP="00BA13BB">
      <w:pPr>
        <w:pStyle w:val="Paragraphedeliste"/>
        <w:numPr>
          <w:ilvl w:val="0"/>
          <w:numId w:val="4"/>
        </w:numPr>
        <w:ind w:left="220" w:hanging="283"/>
        <w:jc w:val="both"/>
        <w:rPr>
          <w:rFonts w:ascii="Traditional Arabic" w:hAnsi="Traditional Arabic" w:cs="Traditional Arabic"/>
          <w:sz w:val="28"/>
          <w:szCs w:val="28"/>
        </w:rPr>
      </w:pPr>
      <w:r w:rsidRPr="00B17806">
        <w:rPr>
          <w:rFonts w:ascii="Traditional Arabic" w:hAnsi="Traditional Arabic" w:cs="Traditional Arabic" w:hint="cs"/>
          <w:sz w:val="28"/>
          <w:szCs w:val="28"/>
          <w:rtl/>
        </w:rPr>
        <w:t>منع الفائدة على القروض، وعدم اللجوء إلى الدين إلا في حالات ضرورية، والاكتفاء بطرق التمويل عن طريق المشاركة، وفي حالة الاستدانة كانت تتم المقايضة عبر بضائع مختلفة،</w:t>
      </w:r>
      <w:r w:rsidRPr="00B17806">
        <w:rPr>
          <w:rStyle w:val="Appelnotedebasdep"/>
          <w:rFonts w:ascii="Traditional Arabic" w:hAnsi="Traditional Arabic" w:cs="Traditional Arabic" w:hint="cs"/>
          <w:sz w:val="28"/>
          <w:szCs w:val="28"/>
          <w:rtl/>
        </w:rPr>
        <w:footnoteReference w:id="10"/>
      </w:r>
      <w:r w:rsidRPr="00B17806">
        <w:rPr>
          <w:rFonts w:ascii="Traditional Arabic" w:hAnsi="Traditional Arabic" w:cs="Traditional Arabic" w:hint="cs"/>
          <w:sz w:val="28"/>
          <w:szCs w:val="28"/>
          <w:rtl/>
        </w:rPr>
        <w:t xml:space="preserve"> حيث كان يستدين أفراد الطواقم لإعالة عوائلهم من القمح أو المال أو البضائع، ثم يعيدون الدين بأموال مختلفة كالسمك والنقد وغيرها، وأما فيما يتعلق بالقروض النقدية فيمنع إعطاء الدين مع الفائدة أو أخذها،</w:t>
      </w:r>
      <w:r w:rsidRPr="00B17806">
        <w:rPr>
          <w:rStyle w:val="Appelnotedebasdep"/>
          <w:rFonts w:ascii="Traditional Arabic" w:hAnsi="Traditional Arabic" w:cs="Traditional Arabic" w:hint="cs"/>
          <w:sz w:val="28"/>
          <w:szCs w:val="28"/>
          <w:rtl/>
        </w:rPr>
        <w:footnoteReference w:id="11"/>
      </w:r>
      <w:r w:rsidRPr="00B17806">
        <w:rPr>
          <w:rFonts w:ascii="Traditional Arabic" w:hAnsi="Traditional Arabic" w:cs="Traditional Arabic" w:hint="cs"/>
          <w:sz w:val="28"/>
          <w:szCs w:val="28"/>
          <w:rtl/>
        </w:rPr>
        <w:t xml:space="preserve"> وهناك مبلغ من المال يقوم النوخذة بإقراضه لبحارته في فصل الشتاء بحسب قدرته المادية، على أن يعيده في موسم الغوص بنفس قيمته،</w:t>
      </w:r>
      <w:r w:rsidRPr="00B17806">
        <w:rPr>
          <w:rStyle w:val="Appelnotedebasdep"/>
          <w:rFonts w:ascii="Traditional Arabic" w:hAnsi="Traditional Arabic" w:cs="Traditional Arabic" w:hint="cs"/>
          <w:sz w:val="28"/>
          <w:szCs w:val="28"/>
          <w:rtl/>
        </w:rPr>
        <w:footnoteReference w:id="12"/>
      </w:r>
      <w:r w:rsidRPr="00B17806">
        <w:rPr>
          <w:rFonts w:ascii="Traditional Arabic" w:hAnsi="Traditional Arabic" w:cs="Traditional Arabic" w:hint="cs"/>
          <w:sz w:val="28"/>
          <w:szCs w:val="28"/>
          <w:rtl/>
        </w:rPr>
        <w:t xml:space="preserve"> وهو قرض حسن يقدمه قائد السفينة للعاملين معه.</w:t>
      </w:r>
    </w:p>
    <w:p w:rsidR="00BA13BB" w:rsidRPr="00B17806" w:rsidRDefault="00BA13BB" w:rsidP="00BA13BB">
      <w:pPr>
        <w:pStyle w:val="Paragraphedeliste"/>
        <w:numPr>
          <w:ilvl w:val="0"/>
          <w:numId w:val="4"/>
        </w:numPr>
        <w:ind w:left="220" w:hanging="294"/>
        <w:jc w:val="both"/>
        <w:rPr>
          <w:rFonts w:ascii="Traditional Arabic" w:hAnsi="Traditional Arabic" w:cs="Traditional Arabic"/>
          <w:sz w:val="28"/>
          <w:szCs w:val="28"/>
        </w:rPr>
      </w:pPr>
      <w:r w:rsidRPr="00B17806">
        <w:rPr>
          <w:rFonts w:ascii="Traditional Arabic" w:hAnsi="Traditional Arabic" w:cs="Traditional Arabic" w:hint="cs"/>
          <w:sz w:val="28"/>
          <w:szCs w:val="28"/>
          <w:rtl/>
        </w:rPr>
        <w:t>الاعتماد على بيع السلم في الزراعة، وبالتحديد في بيع التمور والقمح، حيث يبيع المزارع محصول بستانه المعلوم والموصوف والمؤجل على أحد التجار، مقابل مال أو بضائع يحصل عليها في الحال، وكان هذا البيع منتشر بين أهل المنطقة المشتغلين بالزراعة والذين يملكون بساتين النخيل وحقول القمح.</w:t>
      </w:r>
      <w:r w:rsidRPr="00B17806">
        <w:rPr>
          <w:rStyle w:val="Appelnotedebasdep"/>
          <w:rFonts w:ascii="Traditional Arabic" w:hAnsi="Traditional Arabic" w:cs="Traditional Arabic" w:hint="cs"/>
          <w:sz w:val="28"/>
          <w:szCs w:val="28"/>
          <w:rtl/>
        </w:rPr>
        <w:footnoteReference w:id="13"/>
      </w:r>
    </w:p>
    <w:p w:rsidR="00BA13BB" w:rsidRPr="00B17806" w:rsidRDefault="00BA13BB" w:rsidP="00BA13BB">
      <w:pPr>
        <w:pStyle w:val="Paragraphedeliste"/>
        <w:numPr>
          <w:ilvl w:val="0"/>
          <w:numId w:val="4"/>
        </w:numPr>
        <w:ind w:left="220" w:hanging="295"/>
        <w:jc w:val="both"/>
        <w:rPr>
          <w:rFonts w:ascii="Traditional Arabic" w:hAnsi="Traditional Arabic" w:cs="Traditional Arabic"/>
          <w:sz w:val="28"/>
          <w:szCs w:val="28"/>
        </w:rPr>
      </w:pPr>
      <w:r w:rsidRPr="00B17806">
        <w:rPr>
          <w:rFonts w:ascii="Traditional Arabic" w:hAnsi="Traditional Arabic" w:cs="Traditional Arabic" w:hint="cs"/>
          <w:sz w:val="28"/>
          <w:szCs w:val="28"/>
          <w:rtl/>
        </w:rPr>
        <w:t>التيسير على المعسرين وبروز الجانب الأخلاقي في التعاملات المالية، وفي الديون بالتحديد، "وبدلاً من اعتبار الدين نوعاً من الأوبئة الاقتصادية يمنح الغني فرصة استغلال الفقير، شهد لينهارت</w:t>
      </w:r>
      <w:r w:rsidRPr="00B17806">
        <w:rPr>
          <w:rStyle w:val="Appelnotedebasdep"/>
          <w:rFonts w:ascii="Traditional Arabic" w:hAnsi="Traditional Arabic" w:cs="Traditional Arabic" w:hint="cs"/>
          <w:sz w:val="28"/>
          <w:szCs w:val="28"/>
          <w:rtl/>
        </w:rPr>
        <w:footnoteReference w:id="14"/>
      </w:r>
      <w:r w:rsidRPr="00B17806">
        <w:rPr>
          <w:rFonts w:ascii="Traditional Arabic" w:hAnsi="Traditional Arabic" w:cs="Traditional Arabic" w:hint="cs"/>
          <w:sz w:val="28"/>
          <w:szCs w:val="28"/>
          <w:rtl/>
        </w:rPr>
        <w:t xml:space="preserve"> حالة أخلاقية، حيث ظن بعض مالكي المراكب العاملين لدى تجار اللؤلؤ أن الاستيلاء على أصول المدينين الأكثر فقراً منهم عار عليهم"،</w:t>
      </w:r>
      <w:r w:rsidRPr="00B17806">
        <w:rPr>
          <w:rStyle w:val="Appelnotedebasdep"/>
          <w:rFonts w:ascii="Traditional Arabic" w:hAnsi="Traditional Arabic" w:cs="Traditional Arabic" w:hint="cs"/>
          <w:sz w:val="28"/>
          <w:szCs w:val="28"/>
          <w:rtl/>
        </w:rPr>
        <w:footnoteReference w:id="15"/>
      </w:r>
      <w:r w:rsidRPr="00B17806">
        <w:rPr>
          <w:rFonts w:ascii="Traditional Arabic" w:hAnsi="Traditional Arabic" w:cs="Traditional Arabic" w:hint="cs"/>
          <w:sz w:val="28"/>
          <w:szCs w:val="28"/>
          <w:rtl/>
        </w:rPr>
        <w:t xml:space="preserve"> وكانت بعض العوائل الكبيرة لا تلح على استيفاء الديون، بل كانت تؤمن الطعام للمعوزين منهم،</w:t>
      </w:r>
      <w:r w:rsidRPr="00B17806">
        <w:rPr>
          <w:rStyle w:val="Appelnotedebasdep"/>
          <w:rFonts w:ascii="Traditional Arabic" w:hAnsi="Traditional Arabic" w:cs="Traditional Arabic" w:hint="cs"/>
          <w:sz w:val="28"/>
          <w:szCs w:val="28"/>
          <w:rtl/>
        </w:rPr>
        <w:footnoteReference w:id="16"/>
      </w:r>
      <w:r w:rsidRPr="00B17806">
        <w:rPr>
          <w:rFonts w:ascii="Traditional Arabic" w:hAnsi="Traditional Arabic" w:cs="Traditional Arabic" w:hint="cs"/>
          <w:sz w:val="28"/>
          <w:szCs w:val="28"/>
          <w:rtl/>
        </w:rPr>
        <w:t xml:space="preserve"> كما ظهر ما يسمى بالسالفة أو المحكمين الذين يقومون بحل النزاعات المتعلقة بالديون بين الغواصين وأصحاب العمل للوصول إلى صيغ ترضي جميع الأطراف.</w:t>
      </w:r>
      <w:r w:rsidRPr="00B17806">
        <w:rPr>
          <w:rStyle w:val="Appelnotedebasdep"/>
          <w:rFonts w:ascii="Traditional Arabic" w:hAnsi="Traditional Arabic" w:cs="Traditional Arabic" w:hint="cs"/>
          <w:sz w:val="28"/>
          <w:szCs w:val="28"/>
          <w:rtl/>
        </w:rPr>
        <w:footnoteReference w:id="17"/>
      </w:r>
    </w:p>
    <w:p w:rsidR="00BA13BB" w:rsidRPr="00B17806" w:rsidRDefault="00BA13BB" w:rsidP="00BA13BB">
      <w:pPr>
        <w:pStyle w:val="Paragraphedeliste"/>
        <w:numPr>
          <w:ilvl w:val="0"/>
          <w:numId w:val="4"/>
        </w:numPr>
        <w:ind w:left="220" w:hanging="295"/>
        <w:jc w:val="both"/>
        <w:rPr>
          <w:rFonts w:ascii="Traditional Arabic" w:hAnsi="Traditional Arabic" w:cs="Traditional Arabic"/>
          <w:sz w:val="28"/>
          <w:szCs w:val="28"/>
        </w:rPr>
      </w:pPr>
      <w:r w:rsidRPr="00B17806">
        <w:rPr>
          <w:rFonts w:ascii="Traditional Arabic" w:hAnsi="Traditional Arabic" w:cs="Traditional Arabic" w:hint="cs"/>
          <w:sz w:val="28"/>
          <w:szCs w:val="28"/>
          <w:rtl/>
        </w:rPr>
        <w:t>برز جانب أخلاقي آخر مستمد من النظام الإسلامي، يتمثل في حق الجميع في كسب رزقهم، وفي العمل وعدم جواز تجريدهم من ممتلكاتهم حتى ولو كانوا مدينين، حيث يترك لهم ما يمكنهم من إعالة أنفسهم وعائلاتهم، وما يوفر لهم الحاجات الضرورية، وقد برز في الفقه الإسلامي وقانون القضاء الإسلامي آليات التعامل مع المفلس، وعدم جواز تجريده من ممتلكاته الضرورية لسداد ديونه.</w:t>
      </w:r>
      <w:r w:rsidRPr="00B17806">
        <w:rPr>
          <w:rStyle w:val="Appelnotedebasdep"/>
          <w:rFonts w:ascii="Traditional Arabic" w:hAnsi="Traditional Arabic" w:cs="Traditional Arabic" w:hint="cs"/>
          <w:sz w:val="28"/>
          <w:szCs w:val="28"/>
          <w:rtl/>
        </w:rPr>
        <w:footnoteReference w:id="18"/>
      </w:r>
    </w:p>
    <w:p w:rsidR="00BA13BB" w:rsidRPr="00B17806" w:rsidRDefault="00BA13BB" w:rsidP="00BA13BB">
      <w:pPr>
        <w:pStyle w:val="Paragraphedeliste"/>
        <w:numPr>
          <w:ilvl w:val="0"/>
          <w:numId w:val="4"/>
        </w:numPr>
        <w:ind w:left="220" w:hanging="284"/>
        <w:jc w:val="both"/>
        <w:rPr>
          <w:rFonts w:ascii="Traditional Arabic" w:hAnsi="Traditional Arabic" w:cs="Traditional Arabic"/>
          <w:sz w:val="28"/>
          <w:szCs w:val="28"/>
        </w:rPr>
      </w:pPr>
      <w:r w:rsidRPr="00B17806">
        <w:rPr>
          <w:rFonts w:ascii="Traditional Arabic" w:hAnsi="Traditional Arabic" w:cs="Traditional Arabic" w:hint="cs"/>
          <w:sz w:val="28"/>
          <w:szCs w:val="28"/>
          <w:rtl/>
        </w:rPr>
        <w:t>كما برز الجانب القيمي والأخلاقي في عملية التوزيع، التي كانت تقوم على ضرورة تأمين حاجات الجماعة كلها، وتوفير الحد الأدنى من محصول السمك والقمح والتمور وغيرها من المنتجات الضرورية، خصوصاً للأفراد الذين لا يشاركون في عملية الإنتاج، كالمسنين والمرضى والمعوزين وغيرهم، حيث كان المجتمع يفرض لهم حصة من إنتاج الجماعة، وهذه المسألة لم تكن تعتبر من باب الزكوات والصدقات، وإنما هو حق لجميع أفراد المجتمع في العملية الإنتاجية التي يقودها المقتدرين من أفراد المجتمع؛</w:t>
      </w:r>
      <w:r w:rsidRPr="00B17806">
        <w:rPr>
          <w:rStyle w:val="Appelnotedebasdep"/>
          <w:rFonts w:ascii="Traditional Arabic" w:hAnsi="Traditional Arabic" w:cs="Traditional Arabic" w:hint="cs"/>
          <w:sz w:val="28"/>
          <w:szCs w:val="28"/>
          <w:rtl/>
        </w:rPr>
        <w:footnoteReference w:id="19"/>
      </w:r>
      <w:r w:rsidRPr="00B17806">
        <w:rPr>
          <w:rFonts w:ascii="Traditional Arabic" w:hAnsi="Traditional Arabic" w:cs="Traditional Arabic" w:hint="cs"/>
          <w:sz w:val="28"/>
          <w:szCs w:val="28"/>
          <w:rtl/>
        </w:rPr>
        <w:t xml:space="preserve"> كما كان يخصص التجار جزء من أرباحهم لدعم التعليم وإنشاء المكتبات والاهتمام بالطلبة المتفوقين ونشر الوعي العام عبر دعم الإذاعة والصحف المحلية، في سبيل النهوض بمجتمعاتهم والقيام بدورهم الثقافي والتعليمي.</w:t>
      </w:r>
      <w:r w:rsidRPr="00B17806">
        <w:rPr>
          <w:rStyle w:val="Appelnotedebasdep"/>
          <w:rFonts w:ascii="Traditional Arabic" w:hAnsi="Traditional Arabic" w:cs="Traditional Arabic" w:hint="cs"/>
          <w:sz w:val="28"/>
          <w:szCs w:val="28"/>
          <w:rtl/>
        </w:rPr>
        <w:footnoteReference w:id="20"/>
      </w:r>
    </w:p>
    <w:p w:rsidR="00BA13BB" w:rsidRPr="00B17806" w:rsidRDefault="00BA13BB" w:rsidP="00BA13BB">
      <w:pPr>
        <w:pStyle w:val="Paragraphedeliste"/>
        <w:numPr>
          <w:ilvl w:val="0"/>
          <w:numId w:val="4"/>
        </w:numPr>
        <w:ind w:left="220" w:hanging="295"/>
        <w:jc w:val="both"/>
        <w:rPr>
          <w:rFonts w:ascii="Traditional Arabic" w:hAnsi="Traditional Arabic" w:cs="Traditional Arabic"/>
          <w:sz w:val="28"/>
          <w:szCs w:val="28"/>
        </w:rPr>
      </w:pPr>
      <w:r w:rsidRPr="00B17806">
        <w:rPr>
          <w:rFonts w:ascii="Traditional Arabic" w:hAnsi="Traditional Arabic" w:cs="Traditional Arabic" w:hint="cs"/>
          <w:sz w:val="28"/>
          <w:szCs w:val="28"/>
          <w:rtl/>
        </w:rPr>
        <w:t>كان دور المجتمع يتفوق على دور الحاكم، حيث كان يجتمع أهل القرية أو الحي لإنجاز الأعمال التي تصب في مصلحة الجماعة كلها، أو لمساعدة أحد أفراد الجماعة الذي يتعذر عليه القيام بأعماله لوحده، فكانوا يتعاونون في بناء المنازل، وفي جمع المحاصيل الخاصة ببعض الأفراد، وهو يتعاون معهم في جمع محاصيلهم وبناء منازلهم، كما كانوا يتعاونون في حفر الآبار والبرك التي يستفيد منها الجميع.</w:t>
      </w:r>
      <w:r w:rsidRPr="00B17806">
        <w:rPr>
          <w:rStyle w:val="Appelnotedebasdep"/>
          <w:rFonts w:ascii="Traditional Arabic" w:hAnsi="Traditional Arabic" w:cs="Traditional Arabic" w:hint="cs"/>
          <w:sz w:val="28"/>
          <w:szCs w:val="28"/>
          <w:rtl/>
        </w:rPr>
        <w:footnoteReference w:id="21"/>
      </w:r>
    </w:p>
    <w:p w:rsidR="00BA13BB" w:rsidRPr="00B17806" w:rsidRDefault="00BA13BB" w:rsidP="00BA13BB">
      <w:pPr>
        <w:pStyle w:val="Paragraphedeliste"/>
        <w:numPr>
          <w:ilvl w:val="0"/>
          <w:numId w:val="4"/>
        </w:numPr>
        <w:ind w:left="220" w:hanging="295"/>
        <w:jc w:val="both"/>
        <w:rPr>
          <w:rFonts w:ascii="Traditional Arabic" w:hAnsi="Traditional Arabic" w:cs="Traditional Arabic"/>
          <w:sz w:val="28"/>
          <w:szCs w:val="28"/>
        </w:rPr>
      </w:pPr>
      <w:r w:rsidRPr="00B17806">
        <w:rPr>
          <w:rFonts w:ascii="Traditional Arabic" w:hAnsi="Traditional Arabic" w:cs="Traditional Arabic" w:hint="cs"/>
          <w:sz w:val="28"/>
          <w:szCs w:val="28"/>
          <w:rtl/>
        </w:rPr>
        <w:t xml:space="preserve">      ومن المسائل التي تعكس بعد أخلاقي في المجتمع، انتشار الهبات والعطايا والمشاركات والمبادلات فيما يتعلق بمسائل العيش بمعزل عن تحقيق الأرباح، حيث كانت تتثمل أهميتها في التحقق من امتلاك الجميع ما يؤمن قوتهم الأساسي،</w:t>
      </w:r>
      <w:r w:rsidRPr="00B17806">
        <w:rPr>
          <w:rStyle w:val="Appelnotedebasdep"/>
          <w:rFonts w:ascii="Traditional Arabic" w:hAnsi="Traditional Arabic" w:cs="Traditional Arabic" w:hint="cs"/>
          <w:sz w:val="28"/>
          <w:szCs w:val="28"/>
          <w:rtl/>
        </w:rPr>
        <w:footnoteReference w:id="22"/>
      </w:r>
      <w:r w:rsidRPr="00B17806">
        <w:rPr>
          <w:rFonts w:ascii="Traditional Arabic" w:hAnsi="Traditional Arabic" w:cs="Traditional Arabic" w:hint="cs"/>
          <w:sz w:val="28"/>
          <w:szCs w:val="28"/>
          <w:rtl/>
        </w:rPr>
        <w:t xml:space="preserve"> فالتعفف كان يمنع الناس من الطلب، وهو ما دفعهم لسد حاجات بعضهم البعض بهذه الطريقة التي تحفظ كرامة الانسان وتأمن حاجته الضرورية.</w:t>
      </w:r>
    </w:p>
    <w:p w:rsidR="003030FD" w:rsidRPr="00B17806" w:rsidRDefault="00BA13BB" w:rsidP="00DE386D">
      <w:pPr>
        <w:ind w:firstLine="720"/>
        <w:jc w:val="both"/>
        <w:rPr>
          <w:rFonts w:ascii="Traditional Arabic" w:hAnsi="Traditional Arabic" w:cs="Traditional Arabic"/>
          <w:sz w:val="28"/>
          <w:szCs w:val="28"/>
          <w:rtl/>
        </w:rPr>
      </w:pPr>
      <w:r w:rsidRPr="00B17806">
        <w:rPr>
          <w:rFonts w:ascii="Traditional Arabic" w:hAnsi="Traditional Arabic" w:cs="Traditional Arabic" w:hint="cs"/>
          <w:sz w:val="28"/>
          <w:szCs w:val="28"/>
          <w:rtl/>
        </w:rPr>
        <w:t>وبالرغم من وجود قيم أخلاقية مستمدة من الشريعة الإسلامية تنظم حياة أفراد المجتمع، وتنظم تعاملاتهم الاقتصادية والمالية، إلا أنها لم تخل من بعض الإشكاليات الناتجة عن انحراف سلوكيات البعض، في بعض التجارات كتجارة اللؤلؤ، حيث كانت تحتاج لتمويل كبير دفعت بعض النواخذة إلى الاستدانة من التجار، والذين كان معظمهم من الهنود الهندوس؛</w:t>
      </w:r>
      <w:r w:rsidRPr="00B17806">
        <w:rPr>
          <w:rStyle w:val="Appelnotedebasdep"/>
          <w:rFonts w:ascii="Traditional Arabic" w:hAnsi="Traditional Arabic" w:cs="Traditional Arabic" w:hint="cs"/>
          <w:sz w:val="28"/>
          <w:szCs w:val="28"/>
          <w:rtl/>
        </w:rPr>
        <w:footnoteReference w:id="23"/>
      </w:r>
      <w:r w:rsidRPr="00B17806">
        <w:rPr>
          <w:rFonts w:ascii="Traditional Arabic" w:hAnsi="Traditional Arabic" w:cs="Traditional Arabic" w:hint="cs"/>
          <w:sz w:val="28"/>
          <w:szCs w:val="28"/>
          <w:rtl/>
        </w:rPr>
        <w:t xml:space="preserve"> الذين سهل الاستعمار البريطاني وجودهم وسيطرتهم على هذه التجارة والتحكم فيها عبر التمويل الذي جعلها في ازدهار مستمر حتى انحسارها، وذلك ما أدى إلى حدوث آثار اجتماعية تمثلت في نشؤ الطبقية بين التجار والعاملين، كما تشكلت قاعدة اقتصادية للحكام، حيث كان دخل الحاكم يعتمد بصورة أساسية على الضرائب الناتجة عن هذه التجارة.</w:t>
      </w:r>
      <w:r w:rsidRPr="00B17806">
        <w:rPr>
          <w:rStyle w:val="Appelnotedebasdep"/>
          <w:rFonts w:ascii="Traditional Arabic" w:hAnsi="Traditional Arabic" w:cs="Traditional Arabic" w:hint="cs"/>
          <w:sz w:val="28"/>
          <w:szCs w:val="28"/>
          <w:rtl/>
        </w:rPr>
        <w:footnoteReference w:id="24"/>
      </w:r>
    </w:p>
    <w:p w:rsidR="00B17806" w:rsidRPr="00B17806" w:rsidRDefault="003030FD" w:rsidP="003030FD">
      <w:pPr>
        <w:pStyle w:val="Titre2"/>
        <w:rPr>
          <w:rtl/>
        </w:rPr>
      </w:pPr>
      <w:r w:rsidRPr="003030FD">
        <w:rPr>
          <w:rFonts w:eastAsiaTheme="minorHAnsi" w:hint="cs"/>
          <w:rtl/>
        </w:rPr>
        <w:t>2.1.1</w:t>
      </w:r>
      <w:r w:rsidR="00B17806" w:rsidRPr="00B17806">
        <w:rPr>
          <w:rFonts w:hint="cs"/>
          <w:rtl/>
        </w:rPr>
        <w:t xml:space="preserve"> واقع الاقتصاد الإسلامي في الدول الحديثة</w:t>
      </w:r>
    </w:p>
    <w:p w:rsidR="00BA13BB" w:rsidRPr="00B17806" w:rsidRDefault="00BA13BB" w:rsidP="00BA13BB">
      <w:pPr>
        <w:ind w:firstLine="720"/>
        <w:jc w:val="both"/>
        <w:rPr>
          <w:rFonts w:ascii="Traditional Arabic" w:hAnsi="Traditional Arabic" w:cs="Traditional Arabic"/>
          <w:sz w:val="28"/>
          <w:szCs w:val="28"/>
        </w:rPr>
      </w:pPr>
      <w:r w:rsidRPr="00B17806">
        <w:rPr>
          <w:rFonts w:ascii="Traditional Arabic" w:hAnsi="Traditional Arabic" w:cs="Traditional Arabic" w:hint="cs"/>
          <w:sz w:val="28"/>
          <w:szCs w:val="28"/>
          <w:rtl/>
        </w:rPr>
        <w:t xml:space="preserve">آثار ظهور النفط في دول الخليج شملت كل نواحي الحياة السياسية والاجتماعية والاقتصادية والجغرافية، وكان للاقتصاد الإسلامي حظه من ذلك التأثير في بداية تكون نظرياته التي قادها بعض المفكرون المسلمون، والتي نتج عنها مؤسسات التمويل الإسلامي، كما أن قيم المجتمع الإسلامية المتعلقة باقتصاد المجتمع والأفراد عبر الأدوات التي كانت حاضرة في المجتمعات الخليجية كان لها نصيب من التأثر بهذا الواقع الجديد سواء كان ذلك التأثير إيجابياً أو سلبياً وهو ما سيرصد في السطور القادمة. </w:t>
      </w:r>
    </w:p>
    <w:p w:rsidR="00BA13BB" w:rsidRPr="003030FD" w:rsidRDefault="003030FD" w:rsidP="003030FD">
      <w:pPr>
        <w:pStyle w:val="Titre2"/>
        <w:rPr>
          <w:rtl/>
        </w:rPr>
      </w:pPr>
      <w:r>
        <w:rPr>
          <w:rFonts w:hint="cs"/>
          <w:rtl/>
        </w:rPr>
        <w:t xml:space="preserve">1.2.1.1 </w:t>
      </w:r>
      <w:r w:rsidR="00BA13BB" w:rsidRPr="003030FD">
        <w:rPr>
          <w:rFonts w:hint="cs"/>
          <w:rtl/>
        </w:rPr>
        <w:t>التكافل الاجتماعي</w:t>
      </w:r>
    </w:p>
    <w:p w:rsidR="003030FD" w:rsidRDefault="00BA13BB" w:rsidP="003030FD">
      <w:pPr>
        <w:ind w:firstLine="720"/>
        <w:jc w:val="both"/>
        <w:rPr>
          <w:rFonts w:ascii="Traditional Arabic" w:hAnsi="Traditional Arabic" w:cs="Traditional Arabic"/>
          <w:sz w:val="28"/>
          <w:szCs w:val="28"/>
          <w:rtl/>
        </w:rPr>
      </w:pPr>
      <w:r w:rsidRPr="00B17806">
        <w:rPr>
          <w:rFonts w:ascii="Traditional Arabic" w:hAnsi="Traditional Arabic" w:cs="Traditional Arabic" w:hint="cs"/>
          <w:sz w:val="28"/>
          <w:szCs w:val="28"/>
          <w:rtl/>
        </w:rPr>
        <w:t>لم تخلُ الحياة الاقتصادية في الدول الخليجية من تأثرها بالقيم الإسلامية، وإن كانت الأنظمة قد تبنت نظام السوق الحر في الاقتصاد وأدواته، إلا أن القيم الإسلامية والأسس التي يقوم عليها الاقتصاد الإسلامي كانت حاضرة في القوانين والمؤسسات التي راعت القيم والأسس الإسلامية التي ينتمي إليها معظم أفراد الشعوب الخليجية، وهو ما أنتج نسخة مشوهة من دولة الرفاه التي توصل لها اقتصاد السوق الحر لعلاج تشوهات واختلالات نظام السوق؛ عبر تدخل الدولة في النشاط الاقتصادي، حيث استخدمت دول الخليج هذه الوصفة بجرعة مفرطة ساهمت في هدر الموارد وتضييع الفرص،</w:t>
      </w:r>
      <w:r w:rsidRPr="00B17806">
        <w:rPr>
          <w:rStyle w:val="Appelnotedebasdep"/>
          <w:rFonts w:ascii="Traditional Arabic" w:hAnsi="Traditional Arabic" w:cs="Traditional Arabic" w:hint="cs"/>
          <w:sz w:val="28"/>
          <w:szCs w:val="28"/>
          <w:rtl/>
        </w:rPr>
        <w:footnoteReference w:id="25"/>
      </w:r>
      <w:r w:rsidRPr="00B17806">
        <w:rPr>
          <w:rFonts w:ascii="Traditional Arabic" w:hAnsi="Traditional Arabic" w:cs="Traditional Arabic" w:hint="cs"/>
          <w:sz w:val="28"/>
          <w:szCs w:val="28"/>
          <w:rtl/>
        </w:rPr>
        <w:t xml:space="preserve"> ولكن ذلك لا ينفي أن آليات التكافل الاجتماعي المتمثلة في العمل والزكاة والوقف والإرث والنفقة والضمان الاجتماعي كان لها دور في الحياة الاقتصادية والاجتماعية في دول الخليج، رغم أوجه القصور والخلل في تطبيقها، وفي الخلط بينها وبين استخدام الآليات المحظورة كالربا والقمار والتأمينات التجارية وغيرها.</w:t>
      </w:r>
    </w:p>
    <w:p w:rsidR="00BA13BB" w:rsidRPr="003030FD" w:rsidRDefault="003030FD" w:rsidP="003030FD">
      <w:pPr>
        <w:pStyle w:val="Titre2"/>
        <w:rPr>
          <w:color w:val="auto"/>
          <w:sz w:val="28"/>
          <w:szCs w:val="28"/>
          <w:rtl/>
        </w:rPr>
      </w:pPr>
      <w:r>
        <w:rPr>
          <w:rFonts w:hint="cs"/>
          <w:rtl/>
        </w:rPr>
        <w:t xml:space="preserve">2.2.1.1 </w:t>
      </w:r>
      <w:r w:rsidR="00BA13BB" w:rsidRPr="00B17806">
        <w:rPr>
          <w:rFonts w:hint="cs"/>
          <w:rtl/>
        </w:rPr>
        <w:t>الزكاة والصدقات</w:t>
      </w:r>
    </w:p>
    <w:p w:rsidR="00E41EE2" w:rsidRDefault="00BA13BB" w:rsidP="00BA13BB">
      <w:pPr>
        <w:ind w:firstLine="720"/>
        <w:jc w:val="both"/>
        <w:rPr>
          <w:rFonts w:ascii="Traditional Arabic" w:hAnsi="Traditional Arabic" w:cs="Traditional Arabic"/>
          <w:sz w:val="28"/>
          <w:szCs w:val="28"/>
          <w:rtl/>
        </w:rPr>
      </w:pPr>
      <w:r w:rsidRPr="00B17806">
        <w:rPr>
          <w:rFonts w:ascii="Traditional Arabic" w:hAnsi="Traditional Arabic" w:cs="Traditional Arabic" w:hint="cs"/>
          <w:sz w:val="28"/>
          <w:szCs w:val="28"/>
          <w:rtl/>
        </w:rPr>
        <w:t>تعددت آليات تحقيق التكافل الاجتماعي التي أقرها الإسلام في تنظيم الاقتصاد وتحقيق العدالة والتنمية بين أفراد المجتمع، والقضاء على مشاكل الفقر والطبقية، ولعل أهم هذه الآليات هي فريضة الزكاة التي تعد أحد أركان الإسلام، حيث إن المسؤولية في تنظميها وإخراجها مشتركة بين الفرد والدولة والمجتمع، فتقع على الأفراد مسؤولية إخراجها، وعلى الدولة والمجتمع مسؤولية تحصيلها وتنظيمها وانفاقها في الوجوه المحددة والمثبتة لها في القرآن والسنة، وفي دول الخليج كانت هذه الفريضة غائبة على مستوى الدولة وحاضرة على مستوى المجتمع والأفراد بشكل طوعي لمن أراد؛ لذلك لم تكن نتائجها مثمرة بالشكل المطلوب؛ سواء من حيث التنظيم أو من حيث الإلزام من قبل الدولة</w:t>
      </w:r>
      <w:r w:rsidR="00E41EE2">
        <w:rPr>
          <w:rFonts w:ascii="Traditional Arabic" w:hAnsi="Traditional Arabic" w:cs="Traditional Arabic" w:hint="cs"/>
          <w:sz w:val="28"/>
          <w:szCs w:val="28"/>
          <w:rtl/>
        </w:rPr>
        <w:t>.</w:t>
      </w:r>
    </w:p>
    <w:p w:rsidR="00BA13BB" w:rsidRPr="00B17806" w:rsidRDefault="00BA13BB" w:rsidP="00BA13BB">
      <w:pPr>
        <w:ind w:firstLine="720"/>
        <w:jc w:val="both"/>
        <w:rPr>
          <w:rFonts w:ascii="Traditional Arabic" w:hAnsi="Traditional Arabic" w:cs="Traditional Arabic"/>
          <w:sz w:val="28"/>
          <w:szCs w:val="28"/>
          <w:rtl/>
        </w:rPr>
      </w:pPr>
      <w:r w:rsidRPr="00B17806">
        <w:rPr>
          <w:rFonts w:ascii="Traditional Arabic" w:hAnsi="Traditional Arabic" w:cs="Traditional Arabic" w:hint="cs"/>
          <w:sz w:val="28"/>
          <w:szCs w:val="28"/>
          <w:rtl/>
        </w:rPr>
        <w:t xml:space="preserve"> وتأسست المؤسسات الرسمية المهتمة بالزكاة في أوقات متفاوتة، ففي الكويت تم إنشاء بيت الزكاة كهيئة حكومية مستقلة في عام 1982م،</w:t>
      </w:r>
      <w:r w:rsidRPr="00B17806">
        <w:rPr>
          <w:rStyle w:val="Appelnotedebasdep"/>
          <w:rFonts w:ascii="Traditional Arabic" w:hAnsi="Traditional Arabic" w:cs="Traditional Arabic" w:hint="cs"/>
          <w:sz w:val="28"/>
          <w:szCs w:val="28"/>
          <w:rtl/>
        </w:rPr>
        <w:footnoteReference w:id="26"/>
      </w:r>
      <w:r w:rsidRPr="00B17806">
        <w:rPr>
          <w:rFonts w:ascii="Traditional Arabic" w:hAnsi="Traditional Arabic" w:cs="Traditional Arabic" w:hint="cs"/>
          <w:sz w:val="28"/>
          <w:szCs w:val="28"/>
          <w:rtl/>
        </w:rPr>
        <w:t xml:space="preserve"> وفي الإمارات تأسس صندوق الزكاة في سنة 2003م،</w:t>
      </w:r>
      <w:r w:rsidRPr="00B17806">
        <w:rPr>
          <w:rStyle w:val="Appelnotedebasdep"/>
          <w:rFonts w:ascii="Traditional Arabic" w:hAnsi="Traditional Arabic" w:cs="Traditional Arabic" w:hint="cs"/>
          <w:sz w:val="28"/>
          <w:szCs w:val="28"/>
          <w:rtl/>
        </w:rPr>
        <w:footnoteReference w:id="27"/>
      </w:r>
      <w:r w:rsidRPr="00B17806">
        <w:rPr>
          <w:rFonts w:ascii="Traditional Arabic" w:hAnsi="Traditional Arabic" w:cs="Traditional Arabic" w:hint="cs"/>
          <w:sz w:val="28"/>
          <w:szCs w:val="28"/>
          <w:rtl/>
        </w:rPr>
        <w:t xml:space="preserve"> وفي قطر في عام 1995م،</w:t>
      </w:r>
      <w:r w:rsidRPr="00B17806">
        <w:rPr>
          <w:rStyle w:val="Appelnotedebasdep"/>
          <w:rFonts w:ascii="Traditional Arabic" w:hAnsi="Traditional Arabic" w:cs="Traditional Arabic" w:hint="cs"/>
          <w:sz w:val="28"/>
          <w:szCs w:val="28"/>
          <w:rtl/>
        </w:rPr>
        <w:footnoteReference w:id="28"/>
      </w:r>
      <w:r w:rsidRPr="00B17806">
        <w:rPr>
          <w:rFonts w:ascii="Traditional Arabic" w:hAnsi="Traditional Arabic" w:cs="Traditional Arabic" w:hint="cs"/>
          <w:sz w:val="28"/>
          <w:szCs w:val="28"/>
          <w:rtl/>
        </w:rPr>
        <w:t xml:space="preserve"> أما في السعودية فقد صدرت اللائحة التنفيذية التي نظمت عملية تحصيل الزكاة بالقرار الوزاري رقم 393 عام 1370هـ الموافق 1951م، وحصلت تحديثات كثيرة على قانون الزكاة خلال السبعين سنة الماضية، ولم تخص السعودية تطبيق فريضة الزكاة بمؤسسة مستقلة، وإنما أوكلت تطبيقها لوزارتي المالية التي كلفت بالتحصيل ووزارة الشؤون الاجتماعية التي كلفت بالتوزيع،</w:t>
      </w:r>
      <w:r w:rsidRPr="00B17806">
        <w:rPr>
          <w:rStyle w:val="Appelnotedebasdep"/>
          <w:rFonts w:ascii="Traditional Arabic" w:hAnsi="Traditional Arabic" w:cs="Traditional Arabic" w:hint="cs"/>
          <w:sz w:val="28"/>
          <w:szCs w:val="28"/>
          <w:rtl/>
        </w:rPr>
        <w:footnoteReference w:id="29"/>
      </w:r>
      <w:r w:rsidRPr="00B17806">
        <w:rPr>
          <w:rFonts w:ascii="Traditional Arabic" w:hAnsi="Traditional Arabic" w:cs="Traditional Arabic" w:hint="cs"/>
          <w:sz w:val="28"/>
          <w:szCs w:val="28"/>
          <w:rtl/>
        </w:rPr>
        <w:t xml:space="preserve"> ولكن في عام 2021م صدر قرار بدمج الهيئة العامة للزكاة والدخل مع الهيئة العامة للجمارك تحت مسمى هيئة الزكاة والضريبة والجمارك،</w:t>
      </w:r>
      <w:r w:rsidRPr="00B17806">
        <w:rPr>
          <w:rStyle w:val="Appelnotedebasdep"/>
          <w:rFonts w:ascii="Traditional Arabic" w:hAnsi="Traditional Arabic" w:cs="Traditional Arabic" w:hint="cs"/>
          <w:sz w:val="28"/>
          <w:szCs w:val="28"/>
          <w:rtl/>
        </w:rPr>
        <w:footnoteReference w:id="30"/>
      </w:r>
      <w:r w:rsidRPr="00B17806">
        <w:rPr>
          <w:rFonts w:ascii="Traditional Arabic" w:hAnsi="Traditional Arabic" w:cs="Traditional Arabic" w:hint="cs"/>
          <w:sz w:val="28"/>
          <w:szCs w:val="28"/>
          <w:rtl/>
        </w:rPr>
        <w:t xml:space="preserve"> أما في عمان والبحرين فلا يوجد هيئة مستقلة للزكاة وإنما تتبع دائرة الزكاة في عمان لوزارة الأوقاف والشؤون الدينية والتي تأسست في عام 1997م،</w:t>
      </w:r>
      <w:r w:rsidRPr="00B17806">
        <w:rPr>
          <w:rStyle w:val="Appelnotedebasdep"/>
          <w:rFonts w:ascii="Traditional Arabic" w:hAnsi="Traditional Arabic" w:cs="Traditional Arabic" w:hint="cs"/>
          <w:sz w:val="28"/>
          <w:szCs w:val="28"/>
          <w:rtl/>
        </w:rPr>
        <w:footnoteReference w:id="31"/>
      </w:r>
      <w:r w:rsidRPr="00B17806">
        <w:rPr>
          <w:rFonts w:ascii="Traditional Arabic" w:hAnsi="Traditional Arabic" w:cs="Traditional Arabic" w:hint="cs"/>
          <w:sz w:val="28"/>
          <w:szCs w:val="28"/>
          <w:rtl/>
        </w:rPr>
        <w:t xml:space="preserve"> وفي البحرين يتبع الصندوق لوزارة العدل والشؤون الإسلامية حيث تأسس في 1993م.</w:t>
      </w:r>
      <w:r w:rsidRPr="00B17806">
        <w:rPr>
          <w:rStyle w:val="Appelnotedebasdep"/>
          <w:rFonts w:ascii="Traditional Arabic" w:hAnsi="Traditional Arabic" w:cs="Traditional Arabic" w:hint="cs"/>
          <w:sz w:val="28"/>
          <w:szCs w:val="28"/>
          <w:rtl/>
        </w:rPr>
        <w:footnoteReference w:id="32"/>
      </w:r>
      <w:r w:rsidRPr="00B17806">
        <w:rPr>
          <w:rFonts w:ascii="Traditional Arabic" w:hAnsi="Traditional Arabic" w:cs="Traditional Arabic" w:hint="cs"/>
          <w:sz w:val="28"/>
          <w:szCs w:val="28"/>
          <w:rtl/>
        </w:rPr>
        <w:t xml:space="preserve"> </w:t>
      </w:r>
    </w:p>
    <w:p w:rsidR="00DE386D" w:rsidRDefault="00BA13BB" w:rsidP="00BA13BB">
      <w:pPr>
        <w:ind w:firstLine="720"/>
        <w:jc w:val="both"/>
        <w:rPr>
          <w:rFonts w:ascii="Traditional Arabic" w:hAnsi="Traditional Arabic" w:cs="Traditional Arabic"/>
          <w:sz w:val="28"/>
          <w:szCs w:val="28"/>
          <w:rtl/>
        </w:rPr>
      </w:pPr>
      <w:r w:rsidRPr="00B17806">
        <w:rPr>
          <w:rFonts w:ascii="Traditional Arabic" w:hAnsi="Traditional Arabic" w:cs="Traditional Arabic" w:hint="cs"/>
          <w:sz w:val="28"/>
          <w:szCs w:val="28"/>
          <w:rtl/>
        </w:rPr>
        <w:t>وعند النظر لواقع هذه المؤسسات الرسمية المعنية بالزكاة نجد أنها تواجه عدة إشكاليات أساسية؛ تجعل الاستفادة من أهم آليات التكافل الاجتماعي لتحقيق التنمية المستدامة محدودة، وأول هذه الإشكاليات هي المتعلقة بالإلزام حيث إن نظام الزكاة هو طوعي في كل من الإمارات وقطر وعمان والبحرين باستثناء الكويت؛ التي يعد الإلزام فيها جزئي، حيث تلزم الشركات المساهمة والمقفلة دون غيرها بدفع نسبة 1٪ فقط، أما في السعودية فإن نظام الزكاة يعد إلزامياً على المؤسسات التجارية والصناعية والخدمية والأنشطة المهنية بنسبة كاملة 2.5٪،</w:t>
      </w:r>
      <w:r w:rsidRPr="00B17806">
        <w:rPr>
          <w:rStyle w:val="Appelnotedebasdep"/>
          <w:rFonts w:ascii="Traditional Arabic" w:hAnsi="Traditional Arabic" w:cs="Traditional Arabic" w:hint="cs"/>
          <w:sz w:val="28"/>
          <w:szCs w:val="28"/>
          <w:rtl/>
        </w:rPr>
        <w:footnoteReference w:id="33"/>
      </w:r>
      <w:r w:rsidRPr="00B17806">
        <w:rPr>
          <w:rFonts w:ascii="Traditional Arabic" w:hAnsi="Traditional Arabic" w:cs="Traditional Arabic" w:hint="cs"/>
          <w:sz w:val="28"/>
          <w:szCs w:val="28"/>
          <w:rtl/>
        </w:rPr>
        <w:t xml:space="preserve"> ونتج عن عدم الإلزام في تحصيل الزكاة وتركها بشكل طوعي حدوث عجز في موازنات صناديق الزكاة، مما منعها من تحقيق أهدافها المرسومة في تحقيق التنمية المستدامة</w:t>
      </w:r>
      <w:r w:rsidR="00DE386D">
        <w:rPr>
          <w:rFonts w:ascii="Traditional Arabic" w:hAnsi="Traditional Arabic" w:cs="Traditional Arabic" w:hint="cs"/>
          <w:sz w:val="28"/>
          <w:szCs w:val="28"/>
          <w:rtl/>
        </w:rPr>
        <w:t>.</w:t>
      </w:r>
    </w:p>
    <w:p w:rsidR="00BA13BB" w:rsidRPr="00B17806" w:rsidRDefault="00BA13BB" w:rsidP="00BA13BB">
      <w:pPr>
        <w:ind w:firstLine="720"/>
        <w:jc w:val="both"/>
        <w:rPr>
          <w:rFonts w:ascii="Traditional Arabic" w:hAnsi="Traditional Arabic" w:cs="Traditional Arabic"/>
          <w:sz w:val="28"/>
          <w:szCs w:val="28"/>
          <w:rtl/>
        </w:rPr>
      </w:pPr>
      <w:r w:rsidRPr="00B17806">
        <w:rPr>
          <w:rFonts w:ascii="Traditional Arabic" w:hAnsi="Traditional Arabic" w:cs="Traditional Arabic" w:hint="cs"/>
          <w:sz w:val="28"/>
          <w:szCs w:val="28"/>
          <w:rtl/>
        </w:rPr>
        <w:t xml:space="preserve"> فمن خلال الدراسات تبين أن نسبة ما جمع من زكاة الشركات المدرجة في سوق الأوراق المالية في 2008م لدولة قطر لا تزيد نسبتها عن 10٪ مما يجب على هذه الشركات من زكاة، فهناك فرق كبير بين ما يجب وبين ما يتم تحصيله، ويسري ذلك على كافة دول مجلس التعاون، وهنا يبرز ضعف اهتمام الدولة بهذه الفريضة مما أفقد مؤسسات الزكاة هيبتها في المجتمع، وأصبحت الزكاة تؤدى بدافع شخصي بحت من الأفراد الذين يؤمنون بفريضة الزكاة، وبذلك فوتت دول الخليج فرص كبيرة ستساهم بتحقيق دخل يؤمن فرص القضاء على الفقر ويحقق التنمية المستدامة.</w:t>
      </w:r>
      <w:r w:rsidRPr="00B17806">
        <w:rPr>
          <w:rStyle w:val="Appelnotedebasdep"/>
          <w:rFonts w:ascii="Traditional Arabic" w:hAnsi="Traditional Arabic" w:cs="Traditional Arabic" w:hint="cs"/>
          <w:sz w:val="28"/>
          <w:szCs w:val="28"/>
          <w:rtl/>
        </w:rPr>
        <w:footnoteReference w:id="34"/>
      </w:r>
      <w:r w:rsidRPr="00B17806">
        <w:rPr>
          <w:rFonts w:ascii="Traditional Arabic" w:hAnsi="Traditional Arabic" w:cs="Traditional Arabic" w:hint="cs"/>
          <w:sz w:val="28"/>
          <w:szCs w:val="28"/>
          <w:rtl/>
        </w:rPr>
        <w:t xml:space="preserve"> كما أن مؤسسات الزكاة في دول الخليج لا تملك استقلاليتها عن الحكومة، وفي الوقت ذاته فإن الحكومات لا تتمتع بالحكم الرشيد الذي يسمح بمراقبتها ومحاسبتها على إيراداتها ونفقاتها ومن ضمنها أموال الزكاة، وهي إحدى أهم الإشكاليات التي تفقد الثقة في مؤسسات الزكاة الرسمية.</w:t>
      </w:r>
    </w:p>
    <w:p w:rsidR="00BA13BB" w:rsidRPr="00B17806" w:rsidRDefault="00BA13BB" w:rsidP="00BA13BB">
      <w:pPr>
        <w:ind w:firstLine="720"/>
        <w:jc w:val="both"/>
        <w:rPr>
          <w:rFonts w:ascii="Traditional Arabic" w:hAnsi="Traditional Arabic" w:cs="Traditional Arabic"/>
          <w:sz w:val="28"/>
          <w:szCs w:val="28"/>
          <w:rtl/>
        </w:rPr>
      </w:pPr>
      <w:r w:rsidRPr="00B17806">
        <w:rPr>
          <w:rFonts w:ascii="Traditional Arabic" w:hAnsi="Traditional Arabic" w:cs="Traditional Arabic" w:hint="cs"/>
          <w:sz w:val="28"/>
          <w:szCs w:val="28"/>
          <w:rtl/>
        </w:rPr>
        <w:t>ومن الإشكاليات التي تواجهها مؤسسات الزكاة في دول الخليج أنها لا تستثمر الأموال بالمسار الاستثماري الاستراتيجي لتحقيق حد الكفاية المستمرة للفئات المستفيدة من الزكاة، وإنما تصرف معظم أموال الزكاة في أمور استهلاكية بحتة وهو ما أنتج وجود حاجة مستمرة لدى الفئات المستهدفة تتطلب تقديم العون والمساعدة بشكل مستمر.</w:t>
      </w:r>
    </w:p>
    <w:p w:rsidR="00BA13BB" w:rsidRPr="00B17806" w:rsidRDefault="00BA13BB" w:rsidP="00BA13BB">
      <w:pPr>
        <w:pStyle w:val="En-ttedetabledesmatires"/>
        <w:rPr>
          <w:rFonts w:ascii="Traditional Arabic" w:hAnsi="Traditional Arabic"/>
          <w:szCs w:val="28"/>
        </w:rPr>
      </w:pPr>
      <w:bookmarkStart w:id="1" w:name="_Toc105247762"/>
      <w:bookmarkStart w:id="2" w:name="_Toc105348172"/>
      <w:r w:rsidRPr="00B17806">
        <w:rPr>
          <w:rFonts w:ascii="Traditional Arabic" w:hAnsi="Traditional Arabic" w:hint="cs"/>
          <w:szCs w:val="28"/>
        </w:rPr>
        <w:t>جدو</w:t>
      </w:r>
      <w:r w:rsidR="003030FD">
        <w:rPr>
          <w:rFonts w:ascii="Traditional Arabic" w:hAnsi="Traditional Arabic" w:hint="cs"/>
          <w:szCs w:val="28"/>
        </w:rPr>
        <w:t>ل 1</w:t>
      </w:r>
      <w:r w:rsidRPr="00B17806">
        <w:rPr>
          <w:rFonts w:ascii="Traditional Arabic" w:hAnsi="Traditional Arabic" w:hint="cs"/>
          <w:szCs w:val="28"/>
        </w:rPr>
        <w:t>: مشاريع صناديق الزكاة في دول الخليج</w:t>
      </w:r>
      <w:bookmarkEnd w:id="1"/>
      <w:bookmarkEnd w:id="2"/>
    </w:p>
    <w:tbl>
      <w:tblPr>
        <w:tblStyle w:val="TableauGrille6Couleur"/>
        <w:bidiVisual/>
        <w:tblW w:w="8621" w:type="dxa"/>
        <w:tblLook w:val="04A0" w:firstRow="1" w:lastRow="0" w:firstColumn="1" w:lastColumn="0" w:noHBand="0" w:noVBand="1"/>
      </w:tblPr>
      <w:tblGrid>
        <w:gridCol w:w="6765"/>
        <w:gridCol w:w="1856"/>
      </w:tblGrid>
      <w:tr w:rsidR="00BA13BB" w:rsidRPr="00B17806" w:rsidTr="005F28E3">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6765" w:type="dxa"/>
            <w:vAlign w:val="center"/>
          </w:tcPr>
          <w:p w:rsidR="00BA13BB" w:rsidRPr="00B17806" w:rsidRDefault="00BA13BB" w:rsidP="005F28E3">
            <w:pPr>
              <w:jc w:val="center"/>
              <w:rPr>
                <w:rFonts w:ascii="Traditional Arabic" w:hAnsi="Traditional Arabic" w:cs="Traditional Arabic"/>
                <w:sz w:val="28"/>
                <w:szCs w:val="28"/>
                <w:rtl/>
              </w:rPr>
            </w:pPr>
            <w:r w:rsidRPr="00B17806">
              <w:rPr>
                <w:rFonts w:ascii="Traditional Arabic" w:hAnsi="Traditional Arabic" w:cs="Traditional Arabic" w:hint="cs"/>
                <w:sz w:val="28"/>
                <w:szCs w:val="28"/>
                <w:rtl/>
              </w:rPr>
              <w:t>أهم مشاريع صناديق الزكاة في الخليج من حيث المستهدفين</w:t>
            </w:r>
          </w:p>
        </w:tc>
        <w:tc>
          <w:tcPr>
            <w:tcW w:w="1856" w:type="dxa"/>
            <w:vAlign w:val="center"/>
          </w:tcPr>
          <w:p w:rsidR="00BA13BB" w:rsidRPr="00B17806" w:rsidRDefault="00BA13BB" w:rsidP="005F28E3">
            <w:pPr>
              <w:jc w:val="center"/>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sz w:val="28"/>
                <w:szCs w:val="28"/>
                <w:rtl/>
              </w:rPr>
            </w:pPr>
            <w:r w:rsidRPr="00B17806">
              <w:rPr>
                <w:rFonts w:ascii="Traditional Arabic" w:hAnsi="Traditional Arabic" w:cs="Traditional Arabic" w:hint="cs"/>
                <w:sz w:val="28"/>
                <w:szCs w:val="28"/>
                <w:rtl/>
              </w:rPr>
              <w:t>طبيعة المشروع</w:t>
            </w:r>
          </w:p>
        </w:tc>
      </w:tr>
      <w:tr w:rsidR="00BA13BB" w:rsidRPr="00B17806" w:rsidTr="005F28E3">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6765" w:type="dxa"/>
            <w:vAlign w:val="center"/>
          </w:tcPr>
          <w:p w:rsidR="00BA13BB" w:rsidRPr="00B17806" w:rsidRDefault="00BA13BB" w:rsidP="005F28E3">
            <w:pPr>
              <w:jc w:val="center"/>
              <w:rPr>
                <w:rFonts w:ascii="Traditional Arabic" w:hAnsi="Traditional Arabic" w:cs="Traditional Arabic"/>
                <w:b w:val="0"/>
                <w:bCs w:val="0"/>
                <w:sz w:val="28"/>
                <w:szCs w:val="28"/>
                <w:rtl/>
              </w:rPr>
            </w:pPr>
            <w:r w:rsidRPr="00B17806">
              <w:rPr>
                <w:rFonts w:ascii="Traditional Arabic" w:hAnsi="Traditional Arabic" w:cs="Traditional Arabic" w:hint="cs"/>
                <w:b w:val="0"/>
                <w:bCs w:val="0"/>
                <w:sz w:val="28"/>
                <w:szCs w:val="28"/>
                <w:rtl/>
              </w:rPr>
              <w:t>مشاريع لأصحاب الدخل المنخفض والعاطلين والغارمين</w:t>
            </w:r>
          </w:p>
        </w:tc>
        <w:tc>
          <w:tcPr>
            <w:tcW w:w="1856" w:type="dxa"/>
            <w:vAlign w:val="center"/>
          </w:tcPr>
          <w:p w:rsidR="00BA13BB" w:rsidRPr="00B17806" w:rsidRDefault="00BA13BB" w:rsidP="005F28E3">
            <w:pPr>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tl/>
              </w:rPr>
            </w:pPr>
            <w:r w:rsidRPr="00B17806">
              <w:rPr>
                <w:rFonts w:ascii="Traditional Arabic" w:hAnsi="Traditional Arabic" w:cs="Traditional Arabic" w:hint="cs"/>
                <w:sz w:val="28"/>
                <w:szCs w:val="28"/>
                <w:rtl/>
              </w:rPr>
              <w:t>استهلاكي</w:t>
            </w:r>
          </w:p>
        </w:tc>
      </w:tr>
      <w:tr w:rsidR="00BA13BB" w:rsidRPr="00B17806" w:rsidTr="005F28E3">
        <w:trPr>
          <w:trHeight w:val="624"/>
        </w:trPr>
        <w:tc>
          <w:tcPr>
            <w:cnfStyle w:val="001000000000" w:firstRow="0" w:lastRow="0" w:firstColumn="1" w:lastColumn="0" w:oddVBand="0" w:evenVBand="0" w:oddHBand="0" w:evenHBand="0" w:firstRowFirstColumn="0" w:firstRowLastColumn="0" w:lastRowFirstColumn="0" w:lastRowLastColumn="0"/>
            <w:tcW w:w="6765" w:type="dxa"/>
            <w:vAlign w:val="center"/>
          </w:tcPr>
          <w:p w:rsidR="00BA13BB" w:rsidRPr="00B17806" w:rsidRDefault="00BA13BB" w:rsidP="005F28E3">
            <w:pPr>
              <w:jc w:val="center"/>
              <w:rPr>
                <w:rFonts w:ascii="Traditional Arabic" w:hAnsi="Traditional Arabic" w:cs="Traditional Arabic"/>
                <w:b w:val="0"/>
                <w:bCs w:val="0"/>
                <w:sz w:val="28"/>
                <w:szCs w:val="28"/>
                <w:rtl/>
              </w:rPr>
            </w:pPr>
            <w:r w:rsidRPr="00B17806">
              <w:rPr>
                <w:rFonts w:ascii="Traditional Arabic" w:hAnsi="Traditional Arabic" w:cs="Traditional Arabic" w:hint="cs"/>
                <w:b w:val="0"/>
                <w:bCs w:val="0"/>
                <w:sz w:val="28"/>
                <w:szCs w:val="28"/>
                <w:rtl/>
              </w:rPr>
              <w:t>مشاريع الحالات الخاصة (أرامل، مطلقات، مسنين، أصحاب إعاقات، مرضى، أسر سجناء، المنكوبين)</w:t>
            </w:r>
          </w:p>
        </w:tc>
        <w:tc>
          <w:tcPr>
            <w:tcW w:w="1856" w:type="dxa"/>
            <w:vAlign w:val="center"/>
          </w:tcPr>
          <w:p w:rsidR="00BA13BB" w:rsidRPr="00B17806" w:rsidRDefault="00BA13BB" w:rsidP="005F28E3">
            <w:pPr>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tl/>
              </w:rPr>
            </w:pPr>
            <w:r w:rsidRPr="00B17806">
              <w:rPr>
                <w:rFonts w:ascii="Traditional Arabic" w:hAnsi="Traditional Arabic" w:cs="Traditional Arabic" w:hint="cs"/>
                <w:sz w:val="28"/>
                <w:szCs w:val="28"/>
                <w:rtl/>
              </w:rPr>
              <w:t>استهلاكي</w:t>
            </w:r>
          </w:p>
        </w:tc>
      </w:tr>
      <w:tr w:rsidR="00BA13BB" w:rsidRPr="00B17806" w:rsidTr="005F28E3">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6765" w:type="dxa"/>
            <w:vAlign w:val="center"/>
          </w:tcPr>
          <w:p w:rsidR="00BA13BB" w:rsidRPr="00B17806" w:rsidRDefault="00BA13BB" w:rsidP="005F28E3">
            <w:pPr>
              <w:jc w:val="center"/>
              <w:rPr>
                <w:rFonts w:ascii="Traditional Arabic" w:hAnsi="Traditional Arabic" w:cs="Traditional Arabic"/>
                <w:b w:val="0"/>
                <w:bCs w:val="0"/>
                <w:sz w:val="28"/>
                <w:szCs w:val="28"/>
                <w:rtl/>
              </w:rPr>
            </w:pPr>
            <w:r w:rsidRPr="00B17806">
              <w:rPr>
                <w:rFonts w:ascii="Traditional Arabic" w:hAnsi="Traditional Arabic" w:cs="Traditional Arabic" w:hint="cs"/>
                <w:b w:val="0"/>
                <w:bCs w:val="0"/>
                <w:sz w:val="28"/>
                <w:szCs w:val="28"/>
                <w:rtl/>
              </w:rPr>
              <w:t>مشاريع دعم للطلبة</w:t>
            </w:r>
          </w:p>
        </w:tc>
        <w:tc>
          <w:tcPr>
            <w:tcW w:w="1856" w:type="dxa"/>
            <w:vAlign w:val="center"/>
          </w:tcPr>
          <w:p w:rsidR="00BA13BB" w:rsidRPr="00B17806" w:rsidRDefault="00BA13BB" w:rsidP="005F28E3">
            <w:pPr>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tl/>
              </w:rPr>
            </w:pPr>
            <w:r w:rsidRPr="00B17806">
              <w:rPr>
                <w:rFonts w:ascii="Traditional Arabic" w:hAnsi="Traditional Arabic" w:cs="Traditional Arabic" w:hint="cs"/>
                <w:sz w:val="28"/>
                <w:szCs w:val="28"/>
                <w:rtl/>
              </w:rPr>
              <w:t>تنمية الموارد البشرية</w:t>
            </w:r>
          </w:p>
        </w:tc>
      </w:tr>
      <w:tr w:rsidR="00BA13BB" w:rsidRPr="00B17806" w:rsidTr="005F28E3">
        <w:trPr>
          <w:trHeight w:val="202"/>
        </w:trPr>
        <w:tc>
          <w:tcPr>
            <w:cnfStyle w:val="001000000000" w:firstRow="0" w:lastRow="0" w:firstColumn="1" w:lastColumn="0" w:oddVBand="0" w:evenVBand="0" w:oddHBand="0" w:evenHBand="0" w:firstRowFirstColumn="0" w:firstRowLastColumn="0" w:lastRowFirstColumn="0" w:lastRowLastColumn="0"/>
            <w:tcW w:w="6765" w:type="dxa"/>
            <w:vAlign w:val="center"/>
          </w:tcPr>
          <w:p w:rsidR="00BA13BB" w:rsidRPr="00B17806" w:rsidRDefault="00BA13BB" w:rsidP="005F28E3">
            <w:pPr>
              <w:jc w:val="center"/>
              <w:rPr>
                <w:rFonts w:ascii="Traditional Arabic" w:hAnsi="Traditional Arabic" w:cs="Traditional Arabic"/>
                <w:b w:val="0"/>
                <w:bCs w:val="0"/>
                <w:sz w:val="28"/>
                <w:szCs w:val="28"/>
                <w:rtl/>
              </w:rPr>
            </w:pPr>
            <w:r w:rsidRPr="00B17806">
              <w:rPr>
                <w:rFonts w:ascii="Traditional Arabic" w:hAnsi="Traditional Arabic" w:cs="Traditional Arabic" w:hint="cs"/>
                <w:b w:val="0"/>
                <w:bCs w:val="0"/>
                <w:sz w:val="28"/>
                <w:szCs w:val="28"/>
                <w:rtl/>
              </w:rPr>
              <w:t>مشاريع للأيتام</w:t>
            </w:r>
          </w:p>
        </w:tc>
        <w:tc>
          <w:tcPr>
            <w:tcW w:w="1856" w:type="dxa"/>
            <w:vAlign w:val="center"/>
          </w:tcPr>
          <w:p w:rsidR="00BA13BB" w:rsidRPr="00B17806" w:rsidRDefault="00BA13BB" w:rsidP="005F28E3">
            <w:pPr>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tl/>
              </w:rPr>
            </w:pPr>
            <w:r w:rsidRPr="00B17806">
              <w:rPr>
                <w:rFonts w:ascii="Traditional Arabic" w:hAnsi="Traditional Arabic" w:cs="Traditional Arabic" w:hint="cs"/>
                <w:sz w:val="28"/>
                <w:szCs w:val="28"/>
                <w:rtl/>
              </w:rPr>
              <w:t>تنمية الموارد البشرية</w:t>
            </w:r>
          </w:p>
        </w:tc>
      </w:tr>
      <w:tr w:rsidR="00BA13BB" w:rsidRPr="00B17806" w:rsidTr="005F28E3">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6765" w:type="dxa"/>
            <w:vAlign w:val="center"/>
          </w:tcPr>
          <w:p w:rsidR="00BA13BB" w:rsidRPr="00B17806" w:rsidRDefault="00BA13BB" w:rsidP="005F28E3">
            <w:pPr>
              <w:jc w:val="center"/>
              <w:rPr>
                <w:rFonts w:ascii="Traditional Arabic" w:hAnsi="Traditional Arabic" w:cs="Traditional Arabic"/>
                <w:b w:val="0"/>
                <w:bCs w:val="0"/>
                <w:sz w:val="28"/>
                <w:szCs w:val="28"/>
                <w:rtl/>
              </w:rPr>
            </w:pPr>
            <w:r w:rsidRPr="00B17806">
              <w:rPr>
                <w:rFonts w:ascii="Traditional Arabic" w:hAnsi="Traditional Arabic" w:cs="Traditional Arabic" w:hint="cs"/>
                <w:b w:val="0"/>
                <w:bCs w:val="0"/>
                <w:sz w:val="28"/>
                <w:szCs w:val="28"/>
                <w:rtl/>
              </w:rPr>
              <w:t>مشاريع الرعاية الصحية والتعليمية والاجتماعية</w:t>
            </w:r>
          </w:p>
        </w:tc>
        <w:tc>
          <w:tcPr>
            <w:tcW w:w="1856" w:type="dxa"/>
            <w:vAlign w:val="center"/>
          </w:tcPr>
          <w:p w:rsidR="00BA13BB" w:rsidRPr="00B17806" w:rsidRDefault="00BA13BB" w:rsidP="005F28E3">
            <w:pPr>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tl/>
              </w:rPr>
            </w:pPr>
            <w:r w:rsidRPr="00B17806">
              <w:rPr>
                <w:rFonts w:ascii="Traditional Arabic" w:hAnsi="Traditional Arabic" w:cs="Traditional Arabic" w:hint="cs"/>
                <w:sz w:val="28"/>
                <w:szCs w:val="28"/>
                <w:rtl/>
              </w:rPr>
              <w:t>تنمية الموارد البشرية</w:t>
            </w:r>
          </w:p>
        </w:tc>
      </w:tr>
      <w:tr w:rsidR="00BA13BB" w:rsidRPr="00B17806" w:rsidTr="005F28E3">
        <w:trPr>
          <w:trHeight w:val="211"/>
        </w:trPr>
        <w:tc>
          <w:tcPr>
            <w:cnfStyle w:val="001000000000" w:firstRow="0" w:lastRow="0" w:firstColumn="1" w:lastColumn="0" w:oddVBand="0" w:evenVBand="0" w:oddHBand="0" w:evenHBand="0" w:firstRowFirstColumn="0" w:firstRowLastColumn="0" w:lastRowFirstColumn="0" w:lastRowLastColumn="0"/>
            <w:tcW w:w="6765" w:type="dxa"/>
            <w:vAlign w:val="center"/>
          </w:tcPr>
          <w:p w:rsidR="00BA13BB" w:rsidRPr="00B17806" w:rsidRDefault="00BA13BB" w:rsidP="005F28E3">
            <w:pPr>
              <w:jc w:val="center"/>
              <w:rPr>
                <w:rFonts w:ascii="Traditional Arabic" w:hAnsi="Traditional Arabic" w:cs="Traditional Arabic"/>
                <w:b w:val="0"/>
                <w:bCs w:val="0"/>
                <w:sz w:val="28"/>
                <w:szCs w:val="28"/>
                <w:rtl/>
              </w:rPr>
            </w:pPr>
            <w:r w:rsidRPr="00B17806">
              <w:rPr>
                <w:rFonts w:ascii="Traditional Arabic" w:hAnsi="Traditional Arabic" w:cs="Traditional Arabic" w:hint="cs"/>
                <w:b w:val="0"/>
                <w:bCs w:val="0"/>
                <w:sz w:val="28"/>
                <w:szCs w:val="28"/>
                <w:rtl/>
              </w:rPr>
              <w:t>مشاريع إنشائية وتنموية خارجية (مساجد، آبار، مدارس، مستشفيات، مساكن، المشاريع الإنتاجية التأهيلية)*</w:t>
            </w:r>
          </w:p>
        </w:tc>
        <w:tc>
          <w:tcPr>
            <w:tcW w:w="1856" w:type="dxa"/>
            <w:vAlign w:val="center"/>
          </w:tcPr>
          <w:p w:rsidR="00BA13BB" w:rsidRPr="00B17806" w:rsidRDefault="00BA13BB" w:rsidP="005F28E3">
            <w:pPr>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28"/>
                <w:szCs w:val="28"/>
                <w:rtl/>
              </w:rPr>
            </w:pPr>
            <w:r w:rsidRPr="00B17806">
              <w:rPr>
                <w:rFonts w:ascii="Traditional Arabic" w:hAnsi="Traditional Arabic" w:cs="Traditional Arabic" w:hint="cs"/>
                <w:sz w:val="28"/>
                <w:szCs w:val="28"/>
                <w:rtl/>
              </w:rPr>
              <w:t>تنموي استثماري</w:t>
            </w:r>
          </w:p>
        </w:tc>
      </w:tr>
    </w:tbl>
    <w:p w:rsidR="00BA13BB" w:rsidRPr="00E41EE2" w:rsidRDefault="00BA13BB" w:rsidP="00BA13BB">
      <w:pPr>
        <w:ind w:firstLine="720"/>
        <w:jc w:val="both"/>
        <w:rPr>
          <w:rFonts w:ascii="Traditional Arabic" w:hAnsi="Traditional Arabic" w:cs="Traditional Arabic"/>
          <w:sz w:val="20"/>
          <w:szCs w:val="20"/>
          <w:rtl/>
        </w:rPr>
      </w:pPr>
      <w:r w:rsidRPr="00E41EE2">
        <w:rPr>
          <w:rFonts w:ascii="Traditional Arabic" w:hAnsi="Traditional Arabic" w:cs="Traditional Arabic" w:hint="cs"/>
          <w:sz w:val="20"/>
          <w:szCs w:val="20"/>
          <w:rtl/>
        </w:rPr>
        <w:t>*المصدر: صندوق الزكاة الإماراتي، بيت الزكاة الكويتي، صندوق الزكاة القطري. *بند المشاريع الإنشائية والتنموية فقط في بيت الزكاة الكويتي.</w:t>
      </w:r>
    </w:p>
    <w:p w:rsidR="00E41EE2" w:rsidRDefault="00BA13BB" w:rsidP="00BA13BB">
      <w:pPr>
        <w:ind w:firstLine="720"/>
        <w:jc w:val="both"/>
        <w:rPr>
          <w:rFonts w:ascii="Traditional Arabic" w:hAnsi="Traditional Arabic" w:cs="Traditional Arabic"/>
          <w:sz w:val="28"/>
          <w:szCs w:val="28"/>
          <w:rtl/>
        </w:rPr>
      </w:pPr>
      <w:r w:rsidRPr="00B17806">
        <w:rPr>
          <w:rFonts w:ascii="Traditional Arabic" w:hAnsi="Traditional Arabic" w:cs="Traditional Arabic" w:hint="cs"/>
          <w:sz w:val="28"/>
          <w:szCs w:val="28"/>
          <w:rtl/>
        </w:rPr>
        <w:t xml:space="preserve">ومن خلال الاطلاع على مشاريع مؤسسات الزكاة الرسمية في دول الخليج نجد أن معظم مشاريعها استهلاكية، وذلك يرجع لأسباب متعلقة بأحكام الزكاة، وأخرى متعلقة بالتخطيط والتفكير الاستراتيجي للقائمين على مشاريع الزكاة، أما فيما يخص الأحكام المتعلقة باستثمار أموال الزكاة ففيها تفصيل يدور حول ثلاثة أوجه: </w:t>
      </w:r>
    </w:p>
    <w:p w:rsidR="00E41EE2" w:rsidRDefault="00BA13BB" w:rsidP="00BA13BB">
      <w:pPr>
        <w:ind w:firstLine="720"/>
        <w:jc w:val="both"/>
        <w:rPr>
          <w:rFonts w:ascii="Traditional Arabic" w:hAnsi="Traditional Arabic" w:cs="Traditional Arabic"/>
          <w:sz w:val="28"/>
          <w:szCs w:val="28"/>
          <w:rtl/>
        </w:rPr>
      </w:pPr>
      <w:r w:rsidRPr="00B17806">
        <w:rPr>
          <w:rFonts w:ascii="Traditional Arabic" w:hAnsi="Traditional Arabic" w:cs="Traditional Arabic" w:hint="cs"/>
          <w:sz w:val="28"/>
          <w:szCs w:val="28"/>
          <w:rtl/>
        </w:rPr>
        <w:t>أولها استثمار أموال الزكاة من قبل المالك، وثانيها استثمارها من قبل الوكيل، والوكيل هنا إما شخص عادي أو شخصية اعتبارية كالهيئات الخيرية، وثالثها استثمارها من قبل الحاكم أو من ينوب عنه كمؤسسات الزكاة الرسمية،</w:t>
      </w:r>
      <w:r w:rsidRPr="00B17806">
        <w:rPr>
          <w:rStyle w:val="Appelnotedebasdep"/>
          <w:rFonts w:ascii="Traditional Arabic" w:hAnsi="Traditional Arabic" w:cs="Traditional Arabic" w:hint="cs"/>
          <w:sz w:val="28"/>
          <w:szCs w:val="28"/>
          <w:rtl/>
        </w:rPr>
        <w:footnoteReference w:id="35"/>
      </w:r>
      <w:r w:rsidRPr="00B17806">
        <w:rPr>
          <w:rFonts w:ascii="Traditional Arabic" w:hAnsi="Traditional Arabic" w:cs="Traditional Arabic" w:hint="cs"/>
          <w:sz w:val="28"/>
          <w:szCs w:val="28"/>
          <w:rtl/>
        </w:rPr>
        <w:t xml:space="preserve"> وملخصه أن استثمار مال الزكاة من قبل المالك أو الوكيل عنه لا يجوِّزه أغلب أهل العلم</w:t>
      </w:r>
      <w:r w:rsidR="00E41EE2">
        <w:rPr>
          <w:rFonts w:ascii="Traditional Arabic" w:hAnsi="Traditional Arabic" w:cs="Traditional Arabic" w:hint="cs"/>
          <w:sz w:val="28"/>
          <w:szCs w:val="28"/>
          <w:rtl/>
        </w:rPr>
        <w:t>.</w:t>
      </w:r>
      <w:r w:rsidRPr="00B17806">
        <w:rPr>
          <w:rStyle w:val="Appelnotedebasdep"/>
          <w:rFonts w:ascii="Traditional Arabic" w:hAnsi="Traditional Arabic" w:cs="Traditional Arabic" w:hint="cs"/>
          <w:sz w:val="28"/>
          <w:szCs w:val="28"/>
          <w:rtl/>
        </w:rPr>
        <w:footnoteReference w:id="36"/>
      </w:r>
    </w:p>
    <w:p w:rsidR="00E41EE2" w:rsidRDefault="00BA13BB" w:rsidP="00BA13BB">
      <w:pPr>
        <w:ind w:firstLine="720"/>
        <w:jc w:val="both"/>
        <w:rPr>
          <w:rFonts w:ascii="Traditional Arabic" w:hAnsi="Traditional Arabic" w:cs="Traditional Arabic"/>
          <w:sz w:val="28"/>
          <w:szCs w:val="28"/>
          <w:rtl/>
        </w:rPr>
      </w:pPr>
      <w:r w:rsidRPr="00B17806">
        <w:rPr>
          <w:rFonts w:ascii="Traditional Arabic" w:hAnsi="Traditional Arabic" w:cs="Traditional Arabic" w:hint="cs"/>
          <w:sz w:val="28"/>
          <w:szCs w:val="28"/>
          <w:rtl/>
        </w:rPr>
        <w:t xml:space="preserve"> أما استثمار أموال الزكاة من قبل الدولة أو من ينوب عنها ففيه رأيان: الرأي الأول يرى أن الزكاة تجب على الفور ولا يجوز تأخير إخراجها وهو رأي المالكية والشافعية والحنابلة والمذهب عند الحنفية،</w:t>
      </w:r>
      <w:r w:rsidRPr="00B17806">
        <w:rPr>
          <w:rStyle w:val="Appelnotedebasdep"/>
          <w:rFonts w:ascii="Traditional Arabic" w:hAnsi="Traditional Arabic" w:cs="Traditional Arabic" w:hint="cs"/>
          <w:sz w:val="28"/>
          <w:szCs w:val="28"/>
          <w:rtl/>
        </w:rPr>
        <w:footnoteReference w:id="37"/>
      </w:r>
      <w:r w:rsidRPr="00B17806">
        <w:rPr>
          <w:rFonts w:ascii="Traditional Arabic" w:hAnsi="Traditional Arabic" w:cs="Traditional Arabic" w:hint="cs"/>
          <w:sz w:val="28"/>
          <w:szCs w:val="28"/>
          <w:rtl/>
        </w:rPr>
        <w:t xml:space="preserve"> وذلك باعتبار أن استثمار أموال الزكاة قد يؤدي إلى تأخير صرفها لمستحقيها، وإلى احتمالية وجود الخسارة وبالتالي ضياع الأموال وعدم الانتفاع بها، وحرمان الفقراء من حاجياتهم الأساسية المستعجلة، ويرون أن المقصد من فرض الزكاة هو معالجة الفقر القائم لا المتوقع،</w:t>
      </w:r>
      <w:r w:rsidRPr="00B17806">
        <w:rPr>
          <w:rStyle w:val="Appelnotedebasdep"/>
          <w:rFonts w:ascii="Traditional Arabic" w:hAnsi="Traditional Arabic" w:cs="Traditional Arabic" w:hint="cs"/>
          <w:sz w:val="28"/>
          <w:szCs w:val="28"/>
          <w:rtl/>
        </w:rPr>
        <w:footnoteReference w:id="38"/>
      </w:r>
      <w:r w:rsidRPr="00B17806">
        <w:rPr>
          <w:rFonts w:ascii="Traditional Arabic" w:hAnsi="Traditional Arabic" w:cs="Traditional Arabic" w:hint="cs"/>
          <w:sz w:val="28"/>
          <w:szCs w:val="28"/>
          <w:rtl/>
        </w:rPr>
        <w:t xml:space="preserve"> وهذا الرأي تعتمده معظم صناديق الزكاة في دول الخليج باستثناء بيت الزكاة الكويتي الذي يعتمد على فتوى المجزيين استثمار أموال الزكاة</w:t>
      </w:r>
      <w:r w:rsidR="00E41EE2">
        <w:rPr>
          <w:rFonts w:ascii="Traditional Arabic" w:hAnsi="Traditional Arabic" w:cs="Traditional Arabic" w:hint="cs"/>
          <w:sz w:val="28"/>
          <w:szCs w:val="28"/>
          <w:rtl/>
        </w:rPr>
        <w:t>.</w:t>
      </w:r>
    </w:p>
    <w:p w:rsidR="00BA13BB" w:rsidRPr="00B17806" w:rsidRDefault="00BA13BB" w:rsidP="00BA13BB">
      <w:pPr>
        <w:ind w:firstLine="720"/>
        <w:jc w:val="both"/>
        <w:rPr>
          <w:rFonts w:ascii="Traditional Arabic" w:hAnsi="Traditional Arabic" w:cs="Traditional Arabic"/>
          <w:sz w:val="28"/>
          <w:szCs w:val="28"/>
          <w:rtl/>
        </w:rPr>
      </w:pPr>
      <w:r w:rsidRPr="00B17806">
        <w:rPr>
          <w:rFonts w:ascii="Traditional Arabic" w:hAnsi="Traditional Arabic" w:cs="Traditional Arabic" w:hint="cs"/>
          <w:sz w:val="28"/>
          <w:szCs w:val="28"/>
          <w:rtl/>
        </w:rPr>
        <w:t xml:space="preserve"> وللشيخ يوسف القرضاوي فتوى قال فيها بعدم جواز استثمار أموال الزكاة بالنسبة للمالك، وللوكيل إلا في حالات خاصة، كأن تجتمع أموال كثيرة لدى الجمعيات والهيئات الإغاثية ولا يمكنهم صرفها في الحال، فهؤلاء يجوز لهم استثمار أموال الزكاة في معاملات قصيرة الأجل لا تتجاوز السنة وعلى أن تكون قليلة المخاطر،</w:t>
      </w:r>
      <w:r w:rsidRPr="00B17806">
        <w:rPr>
          <w:rStyle w:val="Appelnotedebasdep"/>
          <w:rFonts w:ascii="Traditional Arabic" w:hAnsi="Traditional Arabic" w:cs="Traditional Arabic" w:hint="cs"/>
          <w:sz w:val="28"/>
          <w:szCs w:val="28"/>
          <w:rtl/>
        </w:rPr>
        <w:footnoteReference w:id="39"/>
      </w:r>
      <w:r w:rsidRPr="00B17806">
        <w:rPr>
          <w:rFonts w:ascii="Traditional Arabic" w:hAnsi="Traditional Arabic" w:cs="Traditional Arabic" w:hint="cs"/>
          <w:sz w:val="28"/>
          <w:szCs w:val="28"/>
          <w:rtl/>
        </w:rPr>
        <w:t xml:space="preserve"> وفتوى الشيخ القرضاوي هي للجمعيات الخيرية التي تعتبر وكيل عن مالك المال الأصلي، أما رأيه بالنسبة للحاكم أو من ينوب عنه والمتمثلة في المؤسسات الرسمية للزكاة فهو جواز استثمارها، وهو يعتمد على الرأي الثاني الذي يرى أن الزكاة تجب على التراخي لا الفور، وهو قول أكثر الحنفية وقول عند الحنابلة، وبالتالي جواز استثمار أموال الزكاة للحاكم أو من ينوب عنه، كما فعل الرسول صلى الله عليه وسلم والخلفاء الراشدين من بعده،</w:t>
      </w:r>
      <w:r w:rsidRPr="00B17806">
        <w:rPr>
          <w:rStyle w:val="Appelnotedebasdep"/>
          <w:rFonts w:ascii="Traditional Arabic" w:hAnsi="Traditional Arabic" w:cs="Traditional Arabic" w:hint="cs"/>
          <w:sz w:val="28"/>
          <w:szCs w:val="28"/>
          <w:rtl/>
        </w:rPr>
        <w:footnoteReference w:id="40"/>
      </w:r>
      <w:r w:rsidRPr="00B17806">
        <w:rPr>
          <w:rFonts w:ascii="Traditional Arabic" w:hAnsi="Traditional Arabic" w:cs="Traditional Arabic" w:hint="cs"/>
          <w:sz w:val="28"/>
          <w:szCs w:val="28"/>
          <w:rtl/>
        </w:rPr>
        <w:t xml:space="preserve"> واشترطوا لذلك شروط وأهمها سد الحاجات الملحة والفورية للفقراء والمحتاجين أولاً، ثم يذهب بالباقي للاستثمار والزيادة،</w:t>
      </w:r>
      <w:r w:rsidRPr="00B17806">
        <w:rPr>
          <w:rStyle w:val="Appelnotedebasdep"/>
          <w:rFonts w:ascii="Traditional Arabic" w:hAnsi="Traditional Arabic" w:cs="Traditional Arabic" w:hint="cs"/>
          <w:sz w:val="28"/>
          <w:szCs w:val="28"/>
          <w:rtl/>
        </w:rPr>
        <w:footnoteReference w:id="41"/>
      </w:r>
      <w:r w:rsidRPr="00B17806">
        <w:rPr>
          <w:rFonts w:ascii="Traditional Arabic" w:hAnsi="Traditional Arabic" w:cs="Traditional Arabic" w:hint="cs"/>
          <w:sz w:val="28"/>
          <w:szCs w:val="28"/>
          <w:rtl/>
        </w:rPr>
        <w:t xml:space="preserve"> وهو الرأي الأقرب للقبول، حيث إن استثمار أموال الزكاة إذا كان بيد أمانة حصل لها من النفع والزيادة ما يسد من خلالها حاجات مستمرة تتولد بسبب تقلبات الأحوال في المجتمعات والدول، فاستثمار أموال الزكاة فيه نفع واضح للمستحقين وليس فيه خروج عن مصارف الزكاة؛ والأموال المستثمرة مآلها أن تعود للمستحقين للزكاة من المصارف الثمانية التي ذكرت في الكتاب والسنة.</w:t>
      </w:r>
      <w:r w:rsidRPr="00B17806">
        <w:rPr>
          <w:rStyle w:val="Appelnotedebasdep"/>
          <w:rFonts w:ascii="Traditional Arabic" w:hAnsi="Traditional Arabic" w:cs="Traditional Arabic" w:hint="cs"/>
          <w:sz w:val="28"/>
          <w:szCs w:val="28"/>
          <w:rtl/>
        </w:rPr>
        <w:footnoteReference w:id="42"/>
      </w:r>
      <w:r w:rsidRPr="00B17806">
        <w:rPr>
          <w:rFonts w:ascii="Traditional Arabic" w:hAnsi="Traditional Arabic" w:cs="Traditional Arabic" w:hint="cs"/>
          <w:sz w:val="28"/>
          <w:szCs w:val="28"/>
          <w:rtl/>
        </w:rPr>
        <w:t xml:space="preserve"> </w:t>
      </w:r>
    </w:p>
    <w:p w:rsidR="00BA13BB" w:rsidRPr="00B17806" w:rsidRDefault="00BA13BB" w:rsidP="00BA13BB">
      <w:pPr>
        <w:ind w:firstLine="720"/>
        <w:jc w:val="both"/>
        <w:rPr>
          <w:rFonts w:ascii="Traditional Arabic" w:hAnsi="Traditional Arabic" w:cs="Traditional Arabic"/>
          <w:sz w:val="28"/>
          <w:szCs w:val="28"/>
          <w:rtl/>
        </w:rPr>
      </w:pPr>
      <w:r w:rsidRPr="00B17806">
        <w:rPr>
          <w:rFonts w:ascii="Traditional Arabic" w:hAnsi="Traditional Arabic" w:cs="Traditional Arabic" w:hint="cs"/>
          <w:sz w:val="28"/>
          <w:szCs w:val="28"/>
          <w:rtl/>
        </w:rPr>
        <w:t>وهناك مسألة أخرى أشار لها بعض العلماء قديماً، وهي أن لا يعطى الفقير من مال الزكاة ما يسد حاجته الحالية فقط، وإنما يعطى ما يمكنه من إقامة مشروعه وعمله الخاص إن كان من أهل الكسب والحرف، حتى يساهم في عمليات التنمية، كما أنه يسد حاجته وحاجة أسرته بشكل دائم ومستمر، ويساهم في توظيف عدد من الفقراء في المجتمع، وفي ذلك قال النووي: "قال أصحابنا فإن كان عادته الاحتراف أعطي ما يشتري به حرفته، أو آلات حرفته، قلت قيمة ذلك أم كثرت، ويكون قدره بحيث يحصل له من ربحه ما يفي بكفايته غالبا تقريبا، ويختلف ذلك باختلاف الحرف والبلاد والأزمان والأشخاص".</w:t>
      </w:r>
      <w:r w:rsidRPr="00B17806">
        <w:rPr>
          <w:rStyle w:val="Appelnotedebasdep"/>
          <w:rFonts w:ascii="Traditional Arabic" w:hAnsi="Traditional Arabic" w:cs="Traditional Arabic" w:hint="cs"/>
          <w:sz w:val="28"/>
          <w:szCs w:val="28"/>
          <w:rtl/>
        </w:rPr>
        <w:footnoteReference w:id="43"/>
      </w:r>
      <w:r w:rsidRPr="00B17806">
        <w:rPr>
          <w:rFonts w:ascii="Traditional Arabic" w:hAnsi="Traditional Arabic" w:cs="Traditional Arabic" w:hint="cs"/>
          <w:sz w:val="28"/>
          <w:szCs w:val="28"/>
          <w:rtl/>
        </w:rPr>
        <w:t xml:space="preserve"> وذلك لا يقتصر أثره على الفرد وعائلته وإنما يتجاوز ذلك للمجتمع والدولة، كما تشير الدراسات التحليلية الحديثة إلى أن المؤسسات الصغيرة والمتوسطة باتت تلعب دورا ريادياً في الاقتصاديات الحديثة، وتحدث تطويراً مهما على المنظومة المؤسسية، وتدفع عجلة التنمية كونها تشكل مدخلاً مهما من مداخل النمو الاقتصادي، وتمثل الزكاة مصدر تمويلي مهم للمشاريع المتوسطة والصغيرة بدون فوائد ولا ضمانات ترهق أصحابها.</w:t>
      </w:r>
      <w:r w:rsidRPr="00B17806">
        <w:rPr>
          <w:rStyle w:val="Appelnotedebasdep"/>
          <w:rFonts w:ascii="Traditional Arabic" w:hAnsi="Traditional Arabic" w:cs="Traditional Arabic" w:hint="cs"/>
          <w:sz w:val="28"/>
          <w:szCs w:val="28"/>
          <w:rtl/>
        </w:rPr>
        <w:footnoteReference w:id="44"/>
      </w:r>
    </w:p>
    <w:p w:rsidR="00BA13BB" w:rsidRPr="00B17806" w:rsidRDefault="00BA13BB" w:rsidP="00BA13BB">
      <w:pPr>
        <w:jc w:val="both"/>
        <w:rPr>
          <w:rFonts w:ascii="Traditional Arabic" w:hAnsi="Traditional Arabic" w:cs="Traditional Arabic"/>
          <w:sz w:val="28"/>
          <w:szCs w:val="28"/>
          <w:rtl/>
        </w:rPr>
      </w:pPr>
      <w:r w:rsidRPr="00B17806">
        <w:rPr>
          <w:rFonts w:ascii="Traditional Arabic" w:hAnsi="Traditional Arabic" w:cs="Traditional Arabic" w:hint="cs"/>
          <w:sz w:val="28"/>
          <w:szCs w:val="28"/>
          <w:rtl/>
        </w:rPr>
        <w:tab/>
        <w:t>ونجد أن دول الخليج لم تستثمر فريضة الزكاة الاستثمار الأمثل في تنويع مصادر الدخل وفي تحقيق التنمية المستدامة، سواء من حيث تحصيل أموال الزكاة كما يجب، أو من حيث استثمار أموال الزكاة في مشاريع استثمارية على مستوى تطوير الموارد البشرية، أو على مستوى المشاريع التي تخدم الفئات التي لا تملك القدرة على العمل والكسب.</w:t>
      </w:r>
    </w:p>
    <w:p w:rsidR="00BA13BB" w:rsidRPr="003030FD" w:rsidRDefault="003030FD" w:rsidP="003030FD">
      <w:pPr>
        <w:pStyle w:val="Titre2"/>
        <w:rPr>
          <w:rtl/>
        </w:rPr>
      </w:pPr>
      <w:r>
        <w:rPr>
          <w:rFonts w:hint="cs"/>
          <w:rtl/>
        </w:rPr>
        <w:t xml:space="preserve">3.2.1.1 </w:t>
      </w:r>
      <w:r w:rsidR="00BA13BB" w:rsidRPr="003030FD">
        <w:rPr>
          <w:rFonts w:hint="cs"/>
          <w:rtl/>
        </w:rPr>
        <w:t>الوقف:</w:t>
      </w:r>
    </w:p>
    <w:p w:rsidR="00BB78A4" w:rsidRDefault="00BA13BB" w:rsidP="00BA13BB">
      <w:pPr>
        <w:ind w:firstLine="720"/>
        <w:jc w:val="both"/>
        <w:rPr>
          <w:rFonts w:ascii="Traditional Arabic" w:hAnsi="Traditional Arabic" w:cs="Traditional Arabic"/>
          <w:sz w:val="28"/>
          <w:szCs w:val="28"/>
          <w:rtl/>
        </w:rPr>
      </w:pPr>
      <w:r w:rsidRPr="00B17806">
        <w:rPr>
          <w:rFonts w:ascii="Traditional Arabic" w:hAnsi="Traditional Arabic" w:cs="Traditional Arabic" w:hint="cs"/>
          <w:sz w:val="28"/>
          <w:szCs w:val="28"/>
          <w:rtl/>
        </w:rPr>
        <w:t>لا يتخلف وضع الوقف عن وضع الزكاة في دول الخليج، وإن كان الحرج الشرعي في استثمار أموال الوقف أقل منه في الزكاة، إلا أن تدخل الدولة الكبير في الحياة العامة سلب أدوار المجتمع المدني لصالح الدولة، وحجم دور الوقف بشكل كبير في الحياة العامة، نتيجة لقيام الدولة بمعظم احتياجات المواطن، وجعل</w:t>
      </w:r>
      <w:r w:rsidRPr="00B17806">
        <w:rPr>
          <w:rFonts w:ascii="Traditional Arabic" w:hAnsi="Traditional Arabic" w:cs="Traditional Arabic" w:hint="cs"/>
          <w:sz w:val="28"/>
          <w:szCs w:val="28"/>
        </w:rPr>
        <w:t xml:space="preserve"> </w:t>
      </w:r>
      <w:r w:rsidRPr="00B17806">
        <w:rPr>
          <w:rFonts w:ascii="Traditional Arabic" w:hAnsi="Traditional Arabic" w:cs="Traditional Arabic" w:hint="cs"/>
          <w:sz w:val="28"/>
          <w:szCs w:val="28"/>
          <w:rtl/>
        </w:rPr>
        <w:t>الوقف مقتصر على نواحي محدودة جداً،</w:t>
      </w:r>
      <w:r w:rsidRPr="00B17806">
        <w:rPr>
          <w:rStyle w:val="Appelnotedebasdep"/>
          <w:rFonts w:ascii="Traditional Arabic" w:hAnsi="Traditional Arabic" w:cs="Traditional Arabic" w:hint="cs"/>
          <w:sz w:val="28"/>
          <w:szCs w:val="28"/>
          <w:rtl/>
        </w:rPr>
        <w:footnoteReference w:id="45"/>
      </w:r>
      <w:r w:rsidRPr="00B17806">
        <w:rPr>
          <w:rFonts w:ascii="Traditional Arabic" w:hAnsi="Traditional Arabic" w:cs="Traditional Arabic" w:hint="cs"/>
          <w:sz w:val="28"/>
          <w:szCs w:val="28"/>
          <w:rtl/>
        </w:rPr>
        <w:t xml:space="preserve"> بخلاف السابق حيث كان للوقف دور كبير في المجتمعات الخليجية على تفاوت بينها، وكانت مؤسسات المجتمع المدني والخدمات العامة قائمة بشكل أساسي على أموال الوقف وبإدارة مجتمعية،</w:t>
      </w:r>
      <w:r w:rsidRPr="00B17806">
        <w:rPr>
          <w:rStyle w:val="Appelnotedebasdep"/>
          <w:rFonts w:ascii="Traditional Arabic" w:hAnsi="Traditional Arabic" w:cs="Traditional Arabic" w:hint="cs"/>
          <w:sz w:val="28"/>
          <w:szCs w:val="28"/>
          <w:rtl/>
        </w:rPr>
        <w:footnoteReference w:id="46"/>
      </w:r>
      <w:r w:rsidRPr="00B17806">
        <w:rPr>
          <w:rFonts w:ascii="Traditional Arabic" w:hAnsi="Traditional Arabic" w:cs="Traditional Arabic" w:hint="cs"/>
          <w:sz w:val="28"/>
          <w:szCs w:val="28"/>
          <w:rtl/>
        </w:rPr>
        <w:t xml:space="preserve"> وذلك نتيجة لضعف موارد الدولة في السابق، وضعفها في تمويل المشروعات الخدمية، حيث بادرت المجتمعات بإقامة المرافق وتثيبت بقائها بالأوقاف الدارة،  لذلك كانت مستقلة عن الحاكم استقلالاً يمنعه من التدخل والتحكم فيها وفي قراراتها وطرق إدارتها وتوجهاتها</w:t>
      </w:r>
      <w:r w:rsidR="00BB78A4">
        <w:rPr>
          <w:rFonts w:ascii="Traditional Arabic" w:hAnsi="Traditional Arabic" w:cs="Traditional Arabic" w:hint="cs"/>
          <w:sz w:val="28"/>
          <w:szCs w:val="28"/>
          <w:rtl/>
        </w:rPr>
        <w:t>.</w:t>
      </w:r>
      <w:r w:rsidRPr="00B17806">
        <w:rPr>
          <w:rStyle w:val="Appelnotedebasdep"/>
          <w:rFonts w:ascii="Traditional Arabic" w:hAnsi="Traditional Arabic" w:cs="Traditional Arabic" w:hint="cs"/>
          <w:sz w:val="28"/>
          <w:szCs w:val="28"/>
          <w:rtl/>
        </w:rPr>
        <w:footnoteReference w:id="47"/>
      </w:r>
    </w:p>
    <w:p w:rsidR="00BA13BB" w:rsidRPr="00B17806" w:rsidRDefault="00BA13BB" w:rsidP="00BA13BB">
      <w:pPr>
        <w:ind w:firstLine="720"/>
        <w:jc w:val="both"/>
        <w:rPr>
          <w:rFonts w:ascii="Traditional Arabic" w:hAnsi="Traditional Arabic" w:cs="Traditional Arabic"/>
          <w:sz w:val="28"/>
          <w:szCs w:val="28"/>
          <w:rtl/>
        </w:rPr>
      </w:pPr>
      <w:r w:rsidRPr="00B17806">
        <w:rPr>
          <w:rFonts w:ascii="Traditional Arabic" w:hAnsi="Traditional Arabic" w:cs="Traditional Arabic" w:hint="cs"/>
          <w:sz w:val="28"/>
          <w:szCs w:val="28"/>
          <w:rtl/>
        </w:rPr>
        <w:t xml:space="preserve"> أما في الوقت الحالي فلم يقتصر تدخل الدولة بسبب الوفرة المالية الناتجة عن الموارد النفطية في الحد من دور الوقف، وإنما قامت بعض الحكومات الخليجية باحتكار تنظيم وإدارة بعض أنواع الوقف كالمساجد بشكل كامل، مع فرض الرقابة على الأوقاف التي لا تقع نظارتها تحت اختصاص مؤسسات الوقف الرسمية؛</w:t>
      </w:r>
      <w:r w:rsidRPr="00B17806">
        <w:rPr>
          <w:rStyle w:val="Appelnotedebasdep"/>
          <w:rFonts w:ascii="Traditional Arabic" w:hAnsi="Traditional Arabic" w:cs="Traditional Arabic" w:hint="cs"/>
          <w:sz w:val="28"/>
          <w:szCs w:val="28"/>
          <w:rtl/>
        </w:rPr>
        <w:footnoteReference w:id="48"/>
      </w:r>
      <w:r w:rsidRPr="00B17806">
        <w:rPr>
          <w:rFonts w:ascii="Traditional Arabic" w:hAnsi="Traditional Arabic" w:cs="Traditional Arabic" w:hint="cs"/>
          <w:sz w:val="28"/>
          <w:szCs w:val="28"/>
          <w:rtl/>
        </w:rPr>
        <w:t xml:space="preserve"> وذلك حتى تضمن الحكومات أن تكون أموال الوقف تحت سيطرتها ومراقبتها الخاصة، وهذا ما أفقد الوقف ما يقدمه من استقلالية للمجتمع المدني، وما يوفره من فرص تنموية إبداعية ومستدامة، يمكن أن يكون لأفراد المجتمع دور أساسي في تكوينها، كما أثبتت التجارب التي حظيت بإدارات مجتمعية أهلية في دول أخرى كتركيا مثلاً،</w:t>
      </w:r>
      <w:r w:rsidRPr="00B17806">
        <w:rPr>
          <w:rStyle w:val="Appelnotedebasdep"/>
          <w:rFonts w:ascii="Traditional Arabic" w:hAnsi="Traditional Arabic" w:cs="Traditional Arabic" w:hint="cs"/>
          <w:sz w:val="28"/>
          <w:szCs w:val="28"/>
          <w:rtl/>
        </w:rPr>
        <w:footnoteReference w:id="49"/>
      </w:r>
      <w:r w:rsidRPr="00B17806">
        <w:rPr>
          <w:rFonts w:ascii="Traditional Arabic" w:hAnsi="Traditional Arabic" w:cs="Traditional Arabic" w:hint="cs"/>
          <w:sz w:val="28"/>
          <w:szCs w:val="28"/>
          <w:rtl/>
        </w:rPr>
        <w:t xml:space="preserve"> حيث إن الوقف يمثل مصدر قوة للمجتمع والدولة معاً، بحيث يضمن الحفاظ على الإطار التعاوني والتضامني ويوازن العلاقة بينهما، بحيث لا يطغى دور المجتمع على الدولة، ولا يتضخم دور الدولة على حساب حريات المجتمع.</w:t>
      </w:r>
      <w:r w:rsidRPr="00B17806">
        <w:rPr>
          <w:rStyle w:val="Appelnotedebasdep"/>
          <w:rFonts w:ascii="Traditional Arabic" w:hAnsi="Traditional Arabic" w:cs="Traditional Arabic" w:hint="cs"/>
          <w:sz w:val="28"/>
          <w:szCs w:val="28"/>
          <w:rtl/>
        </w:rPr>
        <w:footnoteReference w:id="50"/>
      </w:r>
    </w:p>
    <w:p w:rsidR="00BA13BB" w:rsidRDefault="00BA13BB" w:rsidP="00BA13BB">
      <w:pPr>
        <w:ind w:firstLine="720"/>
        <w:jc w:val="both"/>
        <w:rPr>
          <w:rFonts w:ascii="Traditional Arabic" w:hAnsi="Traditional Arabic" w:cs="Traditional Arabic"/>
          <w:sz w:val="28"/>
          <w:szCs w:val="28"/>
          <w:rtl/>
        </w:rPr>
      </w:pPr>
      <w:r w:rsidRPr="00B17806">
        <w:rPr>
          <w:rFonts w:ascii="Traditional Arabic" w:hAnsi="Traditional Arabic" w:cs="Traditional Arabic" w:hint="cs"/>
          <w:sz w:val="28"/>
          <w:szCs w:val="28"/>
          <w:rtl/>
        </w:rPr>
        <w:t>ونتيجة لما سبق نجد أن كثير من مؤسسات المجتمع المدني فقدت استقلاليتها وأصبحت أداة بيد السلطات الرسمية في مواجهة المجتمع، ومن ذلك استغلال منابر المساجد، ومؤسسات الإفتاء، ووسائل الإعلام، ومنظمات المجتمع المدني الأهلية، والجامعات والمدارس والمناهج التعليمية، حيث أصبحت هذه المؤسسات عبارة عن أدوات بيد الدولة توجهها ضد المجتمع كيفما تشاء، كما أن الأوقاف انتقلت من كونها مشروعات تنموية تعليمية وصحية ومجتمعية، إلى مجرد عقارات ينتج منها إيرادات ريعية تصرف في مجالات استهلاكية بحتة، وإن كانت هناك صور إيجابية في إنشاء أوقاف تنموية كالمستشفيات والمدارس والجامعات والبنوك الإسلامية والاستثمار في أسهم الشركات التي تعمل وفق أحكام الشريعة،</w:t>
      </w:r>
      <w:r w:rsidRPr="00B17806">
        <w:rPr>
          <w:rStyle w:val="Appelnotedebasdep"/>
          <w:rFonts w:ascii="Traditional Arabic" w:hAnsi="Traditional Arabic" w:cs="Traditional Arabic" w:hint="cs"/>
          <w:sz w:val="28"/>
          <w:szCs w:val="28"/>
          <w:rtl/>
        </w:rPr>
        <w:footnoteReference w:id="51"/>
      </w:r>
      <w:r w:rsidRPr="00B17806">
        <w:rPr>
          <w:rFonts w:ascii="Traditional Arabic" w:hAnsi="Traditional Arabic" w:cs="Traditional Arabic" w:hint="cs"/>
          <w:sz w:val="28"/>
          <w:szCs w:val="28"/>
          <w:rtl/>
        </w:rPr>
        <w:t xml:space="preserve"> إلا أنها تضل محدودة في أطر محددة لا تمثل الظاهرة العامة التي يمكن أن تحدث التحول المنشود، لذلك نجد أن دور الوقف في المجتمعات الخليجية قد تراجع بشكل كبير نتيجة لسيطرة الدولة على المجتمع المدني وتحكمها في كافة الخدمات العامة وهذا ما أدى إلى إخلال التوازن في العلاقة بين المجتمعات والحكومات.</w:t>
      </w:r>
    </w:p>
    <w:p w:rsidR="00B17806" w:rsidRPr="004E61EF" w:rsidRDefault="003030FD" w:rsidP="003030FD">
      <w:pPr>
        <w:pStyle w:val="Titre2"/>
        <w:rPr>
          <w:sz w:val="32"/>
          <w:szCs w:val="32"/>
          <w:rtl/>
        </w:rPr>
      </w:pPr>
      <w:r w:rsidRPr="0028042A">
        <w:rPr>
          <w:rFonts w:hint="cs"/>
          <w:sz w:val="32"/>
          <w:szCs w:val="32"/>
          <w:rtl/>
        </w:rPr>
        <w:t xml:space="preserve">4.2.1.1 </w:t>
      </w:r>
      <w:r w:rsidR="00B17806" w:rsidRPr="0028042A">
        <w:rPr>
          <w:rFonts w:hint="cs"/>
          <w:sz w:val="32"/>
          <w:szCs w:val="32"/>
          <w:rtl/>
        </w:rPr>
        <w:t>التمويل الإسلامي</w:t>
      </w:r>
    </w:p>
    <w:p w:rsidR="00BB78A4" w:rsidRDefault="00B17806" w:rsidP="00B17806">
      <w:pPr>
        <w:ind w:firstLine="720"/>
        <w:jc w:val="both"/>
        <w:rPr>
          <w:rFonts w:ascii="Traditional Arabic" w:hAnsi="Traditional Arabic" w:cs="Traditional Arabic"/>
          <w:sz w:val="28"/>
          <w:szCs w:val="28"/>
          <w:rtl/>
        </w:rPr>
      </w:pPr>
      <w:r w:rsidRPr="00B17806">
        <w:rPr>
          <w:rFonts w:ascii="Traditional Arabic" w:hAnsi="Traditional Arabic" w:cs="Traditional Arabic" w:hint="cs"/>
          <w:sz w:val="28"/>
          <w:szCs w:val="28"/>
          <w:rtl/>
        </w:rPr>
        <w:t>يعتبر قطاع التمويل الإسلامي أحد القطاعات المهمة في الدول العربية ودول الخليج بالتحديد، حيث تساهم الدول العربية بأكثر من 55٪ من حجم الصناعة المالية الإسلامية على مستوى العالم، كما وضعت بعض الدول العربية التشريعات الخاصة بالتمويل الإسلامي على اختلاف أشكاله، والمتمثل بثلاث آليات أساسية على رأسها البنوك والمصارف الإسلامية، يليها التأمين التكافلي، ثم أسواق المال (الصكوك والأسهم)،</w:t>
      </w:r>
      <w:r w:rsidRPr="00E41EE2">
        <w:rPr>
          <w:rFonts w:ascii="Traditional Arabic" w:hAnsi="Traditional Arabic" w:cs="Traditional Arabic" w:hint="cs"/>
          <w:sz w:val="28"/>
          <w:szCs w:val="28"/>
          <w:vertAlign w:val="superscript"/>
          <w:rtl/>
        </w:rPr>
        <w:footnoteReference w:id="52"/>
      </w:r>
      <w:r w:rsidRPr="00B17806">
        <w:rPr>
          <w:rFonts w:ascii="Traditional Arabic" w:hAnsi="Traditional Arabic" w:cs="Traditional Arabic" w:hint="cs"/>
          <w:sz w:val="28"/>
          <w:szCs w:val="28"/>
          <w:rtl/>
        </w:rPr>
        <w:t xml:space="preserve"> وكان لدول الخليج النصيب الأكبر من المؤسسات والأصول المتوافقة مع الشريعة الإسلامية، بالإضافة لقطع خطوات جيدة في صياغة التشريعات الخاصة بهذه المؤسسات، وفي مدينة دبي تأسس أول بنك إسلامي في العالم قائم حتى الآن في عام 1975م، وكان بفكرة من رجال أعمال من الإمارات ومفكرين عرب من رواد الدعوة للاقتصاد الإسلامي، بمباركة من حاكم دبي آنذاك</w:t>
      </w:r>
      <w:r w:rsidR="00BB78A4">
        <w:rPr>
          <w:rFonts w:ascii="Traditional Arabic" w:hAnsi="Traditional Arabic" w:cs="Traditional Arabic" w:hint="cs"/>
          <w:sz w:val="28"/>
          <w:szCs w:val="28"/>
          <w:rtl/>
        </w:rPr>
        <w:t>.</w:t>
      </w:r>
    </w:p>
    <w:p w:rsidR="00B17806" w:rsidRPr="00B17806" w:rsidRDefault="00B17806" w:rsidP="00B17806">
      <w:pPr>
        <w:ind w:firstLine="720"/>
        <w:jc w:val="both"/>
        <w:rPr>
          <w:rFonts w:ascii="Traditional Arabic" w:hAnsi="Traditional Arabic" w:cs="Traditional Arabic"/>
          <w:sz w:val="28"/>
          <w:szCs w:val="28"/>
          <w:rtl/>
        </w:rPr>
      </w:pPr>
      <w:r w:rsidRPr="00B17806">
        <w:rPr>
          <w:rFonts w:ascii="Traditional Arabic" w:hAnsi="Traditional Arabic" w:cs="Traditional Arabic" w:hint="cs"/>
          <w:sz w:val="28"/>
          <w:szCs w:val="28"/>
          <w:rtl/>
        </w:rPr>
        <w:t xml:space="preserve"> ونتيجة للنجاحات التي حققها البنك تبعه عدة مصارف وبنوك إسلامية في باقي دول الخليج، وتطور عمل البنوك والمصارف الإسلامية حتى أصبح لها ثقل واضح في اقتصادات دول المنطقة والعالم، حيث بلغ عددها في آخر الإحصائيات إلى حوالي 700 بنك يعمل في 60 دولة</w:t>
      </w:r>
      <w:r w:rsidR="00BB78A4" w:rsidRPr="00E41EE2">
        <w:rPr>
          <w:rFonts w:ascii="Traditional Arabic" w:hAnsi="Traditional Arabic" w:cs="Traditional Arabic" w:hint="cs"/>
          <w:sz w:val="28"/>
          <w:szCs w:val="28"/>
          <w:rtl/>
        </w:rPr>
        <w:t>،</w:t>
      </w:r>
      <w:r w:rsidRPr="00E41EE2">
        <w:rPr>
          <w:rFonts w:ascii="Traditional Arabic" w:hAnsi="Traditional Arabic" w:cs="Traditional Arabic" w:hint="cs"/>
          <w:sz w:val="28"/>
          <w:szCs w:val="28"/>
          <w:vertAlign w:val="superscript"/>
          <w:rtl/>
        </w:rPr>
        <w:footnoteReference w:id="53"/>
      </w:r>
      <w:r w:rsidRPr="00B17806">
        <w:rPr>
          <w:rFonts w:ascii="Traditional Arabic" w:hAnsi="Traditional Arabic" w:cs="Traditional Arabic" w:hint="cs"/>
          <w:sz w:val="28"/>
          <w:szCs w:val="28"/>
          <w:rtl/>
        </w:rPr>
        <w:t xml:space="preserve"> وزاد الاهتمام بمؤسسات التمويل الإسلامي التي أثبتت جدارتها في الأزمة المالية العالمية في 2008م، وزادت ودائعها ونمت استثماراتها نتيجة لتحول كثير من العملاء للمصارف الإسلامية، نتيجة للانتكاسات التي تعرضت لها المصرفية التقليدية، حيث بلغ معدل نمو أصول المصارف الإسلامية في سنة الأزمة 24٪ واستثماراتها 23٪ وودائعها بنسبة </w:t>
      </w:r>
      <w:r w:rsidRPr="00E41EE2">
        <w:rPr>
          <w:rFonts w:ascii="Traditional Arabic" w:hAnsi="Traditional Arabic" w:cs="Traditional Arabic" w:hint="cs"/>
          <w:sz w:val="28"/>
          <w:szCs w:val="28"/>
          <w:rtl/>
        </w:rPr>
        <w:t>26٪،</w:t>
      </w:r>
      <w:r w:rsidRPr="00E41EE2">
        <w:rPr>
          <w:rFonts w:ascii="Traditional Arabic" w:hAnsi="Traditional Arabic" w:cs="Traditional Arabic" w:hint="cs"/>
          <w:sz w:val="28"/>
          <w:szCs w:val="28"/>
          <w:vertAlign w:val="superscript"/>
          <w:rtl/>
        </w:rPr>
        <w:footnoteReference w:id="54"/>
      </w:r>
      <w:r w:rsidRPr="00E41EE2">
        <w:rPr>
          <w:rFonts w:ascii="Traditional Arabic" w:hAnsi="Traditional Arabic" w:cs="Traditional Arabic" w:hint="cs"/>
          <w:sz w:val="28"/>
          <w:szCs w:val="28"/>
          <w:vertAlign w:val="superscript"/>
          <w:rtl/>
        </w:rPr>
        <w:t xml:space="preserve"> </w:t>
      </w:r>
      <w:r w:rsidRPr="00E41EE2">
        <w:rPr>
          <w:rFonts w:ascii="Traditional Arabic" w:hAnsi="Traditional Arabic" w:cs="Traditional Arabic" w:hint="cs"/>
          <w:sz w:val="28"/>
          <w:szCs w:val="28"/>
          <w:rtl/>
        </w:rPr>
        <w:t>ما أدى</w:t>
      </w:r>
      <w:r w:rsidRPr="00B17806">
        <w:rPr>
          <w:rFonts w:ascii="Traditional Arabic" w:hAnsi="Traditional Arabic" w:cs="Traditional Arabic" w:hint="cs"/>
          <w:sz w:val="28"/>
          <w:szCs w:val="28"/>
          <w:rtl/>
        </w:rPr>
        <w:t xml:space="preserve"> إلى زيادة انتشارها وارتفاع معدلات نموها، وبلغ نموها 10.8٪ في 2020م وهي السنة التي عانى العالم فيها من جائحة كورونا بإجمالي أصول 1.48 ترليون دولار، بعد أن كانت 386 مليار في 2006م، وبمعدل نمو سنوي مركب بلغ 12.04٪،</w:t>
      </w:r>
      <w:r w:rsidRPr="00BB78A4">
        <w:rPr>
          <w:rFonts w:ascii="Traditional Arabic" w:hAnsi="Traditional Arabic" w:cs="Traditional Arabic"/>
          <w:sz w:val="28"/>
          <w:szCs w:val="28"/>
          <w:vertAlign w:val="superscript"/>
          <w:rtl/>
        </w:rPr>
        <w:footnoteReference w:id="55"/>
      </w:r>
      <w:r w:rsidRPr="00B17806">
        <w:rPr>
          <w:rFonts w:ascii="Traditional Arabic" w:hAnsi="Traditional Arabic" w:cs="Traditional Arabic" w:hint="cs"/>
          <w:sz w:val="28"/>
          <w:szCs w:val="28"/>
          <w:rtl/>
        </w:rPr>
        <w:t xml:space="preserve"> وتمثل أصول المصارف الإسلامية 85٪ من إجمالي أصول التمويل الإسلامي والذي بلغ حوالي تريليوني دولار حول العالم،</w:t>
      </w:r>
      <w:r w:rsidRPr="00BB78A4">
        <w:rPr>
          <w:sz w:val="28"/>
          <w:szCs w:val="28"/>
          <w:vertAlign w:val="superscript"/>
          <w:rtl/>
        </w:rPr>
        <w:footnoteReference w:id="56"/>
      </w:r>
      <w:r w:rsidRPr="00BB78A4">
        <w:rPr>
          <w:rFonts w:ascii="Traditional Arabic" w:hAnsi="Traditional Arabic" w:cs="Traditional Arabic" w:hint="cs"/>
          <w:sz w:val="28"/>
          <w:szCs w:val="28"/>
          <w:vertAlign w:val="superscript"/>
          <w:rtl/>
        </w:rPr>
        <w:t xml:space="preserve"> </w:t>
      </w:r>
      <w:r w:rsidRPr="00B17806">
        <w:rPr>
          <w:rFonts w:ascii="Traditional Arabic" w:hAnsi="Traditional Arabic" w:cs="Traditional Arabic" w:hint="cs"/>
          <w:sz w:val="28"/>
          <w:szCs w:val="28"/>
          <w:rtl/>
        </w:rPr>
        <w:t>وتعد السعودية أكبر سوق منفرد للتمويل الإسلامي، حيث تحوي أربع بنوك من أفضل 10 بنوك للتمويل الإسلامي، في مقدمتها مصرف الراجحي بنمو بلغ 22٪، وأصول تصل إلى 125 مليار، وفي الإمارات يعد بنك دبي الإسلامي الذي يحتل المرتبة الثالثة عالمياً بنمو بلغ 24.9٪، وأصول تبلغ 78.8 مليار دولار، حيث شكلت الأصول المتوافقة مع الشريعة الإسلامية في الإمارات ربع إجمالي الأصول المصرفية في نهاية 2020م.</w:t>
      </w:r>
      <w:r w:rsidRPr="00E41EE2">
        <w:rPr>
          <w:rFonts w:ascii="Traditional Arabic" w:hAnsi="Traditional Arabic" w:cs="Traditional Arabic"/>
          <w:sz w:val="28"/>
          <w:szCs w:val="28"/>
          <w:vertAlign w:val="superscript"/>
          <w:rtl/>
        </w:rPr>
        <w:footnoteReference w:id="57"/>
      </w:r>
      <w:r w:rsidRPr="00B17806">
        <w:rPr>
          <w:rFonts w:ascii="Traditional Arabic" w:hAnsi="Traditional Arabic" w:cs="Traditional Arabic" w:hint="cs"/>
          <w:sz w:val="28"/>
          <w:szCs w:val="28"/>
          <w:rtl/>
        </w:rPr>
        <w:t xml:space="preserve"> ويجدر الإشارة إلى أن المصارف الإسلامية في دول الخليج تدير ما يمثل 90٪ من إجمالي موجودات المصارف الإسلامية العربية، و قرابة 44٪ من الأصول المصرفية الإسلامية العالمية كما يوضح الشكل التالي:</w:t>
      </w:r>
    </w:p>
    <w:p w:rsidR="00B17806" w:rsidRPr="00B17806" w:rsidRDefault="00B17806" w:rsidP="00B17806">
      <w:pPr>
        <w:ind w:firstLine="720"/>
        <w:jc w:val="both"/>
        <w:rPr>
          <w:rFonts w:ascii="Traditional Arabic" w:hAnsi="Traditional Arabic" w:cs="Traditional Arabic"/>
          <w:sz w:val="28"/>
          <w:szCs w:val="28"/>
          <w:rtl/>
        </w:rPr>
      </w:pPr>
      <w:bookmarkStart w:id="3" w:name="_Toc105247672"/>
      <w:bookmarkStart w:id="4" w:name="_Toc105259979"/>
      <w:bookmarkStart w:id="5" w:name="_Toc105347611"/>
      <w:bookmarkStart w:id="6" w:name="_Toc105348094"/>
      <w:r w:rsidRPr="00DE386D">
        <w:rPr>
          <w:rFonts w:ascii="Traditional Arabic" w:hAnsi="Traditional Arabic" w:cs="Traditional Arabic"/>
          <w:b/>
          <w:bCs/>
          <w:noProof/>
          <w:sz w:val="28"/>
          <w:szCs w:val="28"/>
          <w:rtl/>
          <w:lang w:val="fr-FR" w:eastAsia="fr-FR"/>
        </w:rPr>
        <w:drawing>
          <wp:anchor distT="0" distB="0" distL="114300" distR="114300" simplePos="0" relativeHeight="251659264" behindDoc="0" locked="0" layoutInCell="1" allowOverlap="1" wp14:anchorId="60F8AFFA" wp14:editId="3F83E8C1">
            <wp:simplePos x="0" y="0"/>
            <wp:positionH relativeFrom="column">
              <wp:posOffset>281601</wp:posOffset>
            </wp:positionH>
            <wp:positionV relativeFrom="paragraph">
              <wp:posOffset>407981</wp:posOffset>
            </wp:positionV>
            <wp:extent cx="4923155" cy="2051685"/>
            <wp:effectExtent l="0" t="0" r="17145" b="18415"/>
            <wp:wrapSquare wrapText="bothSides"/>
            <wp:docPr id="11" name="مخطط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Pr="00DE386D">
        <w:rPr>
          <w:rFonts w:ascii="Traditional Arabic" w:hAnsi="Traditional Arabic" w:cs="Traditional Arabic" w:hint="cs"/>
          <w:b/>
          <w:bCs/>
          <w:sz w:val="28"/>
          <w:szCs w:val="28"/>
          <w:rtl/>
        </w:rPr>
        <w:t>شكل</w:t>
      </w:r>
      <w:r w:rsidRPr="00B17806">
        <w:rPr>
          <w:rFonts w:ascii="Traditional Arabic" w:hAnsi="Traditional Arabic" w:cs="Traditional Arabic" w:hint="cs"/>
          <w:sz w:val="28"/>
          <w:szCs w:val="28"/>
          <w:rtl/>
        </w:rPr>
        <w:t xml:space="preserve"> </w:t>
      </w:r>
      <w:r w:rsidR="00DE386D" w:rsidRPr="00DE386D">
        <w:rPr>
          <w:rFonts w:ascii="Traditional Arabic" w:hAnsi="Traditional Arabic" w:cs="Traditional Arabic" w:hint="cs"/>
          <w:b/>
          <w:bCs/>
          <w:sz w:val="28"/>
          <w:szCs w:val="28"/>
          <w:rtl/>
        </w:rPr>
        <w:t>1</w:t>
      </w:r>
      <w:r w:rsidRPr="00DE386D">
        <w:rPr>
          <w:rFonts w:ascii="Traditional Arabic" w:hAnsi="Traditional Arabic" w:cs="Traditional Arabic" w:hint="cs"/>
          <w:b/>
          <w:bCs/>
          <w:sz w:val="28"/>
          <w:szCs w:val="28"/>
          <w:rtl/>
        </w:rPr>
        <w:t>: حصة البنوك الإسلامية في دول الخليج من إجمال</w:t>
      </w:r>
      <w:r w:rsidR="00DE386D">
        <w:rPr>
          <w:rFonts w:ascii="Traditional Arabic" w:hAnsi="Traditional Arabic" w:cs="Traditional Arabic" w:hint="cs"/>
          <w:b/>
          <w:bCs/>
          <w:sz w:val="28"/>
          <w:szCs w:val="28"/>
          <w:rtl/>
        </w:rPr>
        <w:t xml:space="preserve">ي </w:t>
      </w:r>
      <w:r w:rsidRPr="00DE386D">
        <w:rPr>
          <w:rFonts w:ascii="Traditional Arabic" w:hAnsi="Traditional Arabic" w:cs="Traditional Arabic" w:hint="cs"/>
          <w:b/>
          <w:bCs/>
          <w:sz w:val="28"/>
          <w:szCs w:val="28"/>
          <w:rtl/>
        </w:rPr>
        <w:t>ال</w:t>
      </w:r>
      <w:r w:rsidR="00DE386D">
        <w:rPr>
          <w:rFonts w:ascii="Traditional Arabic" w:hAnsi="Traditional Arabic" w:cs="Traditional Arabic" w:hint="cs"/>
          <w:b/>
          <w:bCs/>
          <w:sz w:val="28"/>
          <w:szCs w:val="28"/>
          <w:rtl/>
        </w:rPr>
        <w:t>أصول</w:t>
      </w:r>
      <w:r w:rsidRPr="00DE386D">
        <w:rPr>
          <w:rFonts w:ascii="Traditional Arabic" w:hAnsi="Traditional Arabic" w:cs="Traditional Arabic" w:hint="cs"/>
          <w:b/>
          <w:bCs/>
          <w:sz w:val="28"/>
          <w:szCs w:val="28"/>
          <w:rtl/>
        </w:rPr>
        <w:t xml:space="preserve"> (2019م)</w:t>
      </w:r>
      <w:bookmarkEnd w:id="3"/>
      <w:bookmarkEnd w:id="4"/>
      <w:bookmarkEnd w:id="5"/>
      <w:bookmarkEnd w:id="6"/>
    </w:p>
    <w:p w:rsidR="00B17806" w:rsidRPr="00DE386D" w:rsidRDefault="00B17806" w:rsidP="00B17806">
      <w:pPr>
        <w:ind w:firstLine="720"/>
        <w:jc w:val="both"/>
        <w:rPr>
          <w:rFonts w:ascii="Traditional Arabic" w:hAnsi="Traditional Arabic" w:cs="Traditional Arabic"/>
          <w:sz w:val="20"/>
          <w:szCs w:val="20"/>
          <w:rtl/>
        </w:rPr>
      </w:pPr>
      <w:bookmarkStart w:id="7" w:name="_Toc105347612"/>
      <w:r w:rsidRPr="00DE386D">
        <w:rPr>
          <w:rFonts w:ascii="Traditional Arabic" w:hAnsi="Traditional Arabic" w:cs="Traditional Arabic" w:hint="cs"/>
          <w:sz w:val="20"/>
          <w:szCs w:val="20"/>
          <w:rtl/>
        </w:rPr>
        <w:t>المصدر: مؤشرات التنمية لدول مجلس التعاون 2021م، المركز الإحصائي لدول مجلس التعاون لدول الخليج العربية العدد الخامس يناير 2021م.</w:t>
      </w:r>
      <w:bookmarkEnd w:id="7"/>
    </w:p>
    <w:p w:rsidR="00B17806" w:rsidRPr="00B17806" w:rsidRDefault="00B17806" w:rsidP="00B17806">
      <w:pPr>
        <w:ind w:firstLine="720"/>
        <w:jc w:val="both"/>
        <w:rPr>
          <w:rFonts w:ascii="Traditional Arabic" w:hAnsi="Traditional Arabic" w:cs="Traditional Arabic"/>
          <w:sz w:val="28"/>
          <w:szCs w:val="28"/>
          <w:rtl/>
        </w:rPr>
      </w:pPr>
      <w:r w:rsidRPr="00B17806">
        <w:rPr>
          <w:rFonts w:ascii="Traditional Arabic" w:hAnsi="Traditional Arabic" w:cs="Traditional Arabic" w:hint="cs"/>
          <w:sz w:val="28"/>
          <w:szCs w:val="28"/>
          <w:rtl/>
        </w:rPr>
        <w:t>وبالرغم القفزات الكبيرة التي حققتها المؤسسات المالية الإسلامية خلال السنوات الماضية، إلا أنها لاتزال تمثل الجزء الأصغر من عمليات التمويل، وتمثل حصة المصارف الإسلامية النسبة الأقل من موجودات القطاع المصرفي، بالرغم من أن استخدام أدوات التمويل الإسلامي قد يخدم القطاعات المهمة التي تواجه قصور كبير في دول الخليج، كما يمكنها أن تفعل دور القطاع الخاص عبر السيولة العالية التي تتمتع بها المصارف الإسلامية في تمويل مشاريع صناعية وزراعية وانتاجية تساهم في التنويع الاقتصادي المستدام الذي تطمح له دول الخليج.</w:t>
      </w:r>
      <w:r w:rsidRPr="00BB78A4">
        <w:rPr>
          <w:rFonts w:ascii="Traditional Arabic" w:hAnsi="Traditional Arabic" w:cs="Traditional Arabic" w:hint="cs"/>
          <w:sz w:val="28"/>
          <w:szCs w:val="28"/>
          <w:vertAlign w:val="superscript"/>
          <w:rtl/>
        </w:rPr>
        <w:footnoteReference w:id="58"/>
      </w:r>
    </w:p>
    <w:p w:rsidR="00B17806" w:rsidRPr="00875D35" w:rsidRDefault="00B17806" w:rsidP="00875D35">
      <w:pPr>
        <w:ind w:firstLine="720"/>
        <w:jc w:val="both"/>
        <w:rPr>
          <w:rFonts w:ascii="Traditional Arabic" w:hAnsi="Traditional Arabic" w:cs="Traditional Arabic"/>
          <w:b/>
          <w:bCs/>
          <w:sz w:val="28"/>
          <w:szCs w:val="28"/>
        </w:rPr>
      </w:pPr>
      <w:bookmarkStart w:id="8" w:name="_Toc105247763"/>
      <w:bookmarkStart w:id="9" w:name="_Toc105348173"/>
      <w:r w:rsidRPr="00875D35">
        <w:rPr>
          <w:rFonts w:ascii="Traditional Arabic" w:hAnsi="Traditional Arabic" w:cs="Traditional Arabic" w:hint="cs"/>
          <w:b/>
          <w:bCs/>
          <w:sz w:val="28"/>
          <w:szCs w:val="28"/>
          <w:rtl/>
        </w:rPr>
        <w:t>جدول</w:t>
      </w:r>
      <w:r w:rsidRPr="00875D35">
        <w:rPr>
          <w:rFonts w:ascii="Traditional Arabic" w:hAnsi="Traditional Arabic" w:cs="Traditional Arabic" w:hint="cs"/>
          <w:b/>
          <w:bCs/>
          <w:sz w:val="28"/>
          <w:szCs w:val="28"/>
        </w:rPr>
        <w:t xml:space="preserve"> </w:t>
      </w:r>
      <w:r w:rsidR="00DE386D">
        <w:rPr>
          <w:rFonts w:ascii="Traditional Arabic" w:hAnsi="Traditional Arabic" w:cs="Traditional Arabic" w:hint="cs"/>
          <w:b/>
          <w:bCs/>
          <w:sz w:val="28"/>
          <w:szCs w:val="28"/>
          <w:rtl/>
        </w:rPr>
        <w:t>2:</w:t>
      </w:r>
      <w:r w:rsidRPr="00875D35">
        <w:rPr>
          <w:rFonts w:ascii="Traditional Arabic" w:hAnsi="Traditional Arabic" w:cs="Traditional Arabic" w:hint="cs"/>
          <w:b/>
          <w:bCs/>
          <w:sz w:val="28"/>
          <w:szCs w:val="28"/>
        </w:rPr>
        <w:t xml:space="preserve">: </w:t>
      </w:r>
      <w:r w:rsidRPr="00875D35">
        <w:rPr>
          <w:rFonts w:ascii="Traditional Arabic" w:hAnsi="Traditional Arabic" w:cs="Traditional Arabic" w:hint="cs"/>
          <w:b/>
          <w:bCs/>
          <w:sz w:val="28"/>
          <w:szCs w:val="28"/>
          <w:rtl/>
        </w:rPr>
        <w:t>حصة</w:t>
      </w:r>
      <w:r w:rsidRPr="00875D35">
        <w:rPr>
          <w:rFonts w:ascii="Traditional Arabic" w:hAnsi="Traditional Arabic" w:cs="Traditional Arabic" w:hint="cs"/>
          <w:b/>
          <w:bCs/>
          <w:sz w:val="28"/>
          <w:szCs w:val="28"/>
        </w:rPr>
        <w:t xml:space="preserve"> </w:t>
      </w:r>
      <w:r w:rsidRPr="00875D35">
        <w:rPr>
          <w:rFonts w:ascii="Traditional Arabic" w:hAnsi="Traditional Arabic" w:cs="Traditional Arabic" w:hint="cs"/>
          <w:b/>
          <w:bCs/>
          <w:sz w:val="28"/>
          <w:szCs w:val="28"/>
          <w:rtl/>
        </w:rPr>
        <w:t>المصارف</w:t>
      </w:r>
      <w:r w:rsidRPr="00875D35">
        <w:rPr>
          <w:rFonts w:ascii="Traditional Arabic" w:hAnsi="Traditional Arabic" w:cs="Traditional Arabic" w:hint="cs"/>
          <w:b/>
          <w:bCs/>
          <w:sz w:val="28"/>
          <w:szCs w:val="28"/>
        </w:rPr>
        <w:t xml:space="preserve"> </w:t>
      </w:r>
      <w:r w:rsidRPr="00875D35">
        <w:rPr>
          <w:rFonts w:ascii="Traditional Arabic" w:hAnsi="Traditional Arabic" w:cs="Traditional Arabic" w:hint="cs"/>
          <w:b/>
          <w:bCs/>
          <w:sz w:val="28"/>
          <w:szCs w:val="28"/>
          <w:rtl/>
        </w:rPr>
        <w:t>الإسلامية</w:t>
      </w:r>
      <w:r w:rsidRPr="00875D35">
        <w:rPr>
          <w:rFonts w:ascii="Traditional Arabic" w:hAnsi="Traditional Arabic" w:cs="Traditional Arabic" w:hint="cs"/>
          <w:b/>
          <w:bCs/>
          <w:sz w:val="28"/>
          <w:szCs w:val="28"/>
        </w:rPr>
        <w:t xml:space="preserve"> </w:t>
      </w:r>
      <w:r w:rsidRPr="00875D35">
        <w:rPr>
          <w:rFonts w:ascii="Traditional Arabic" w:hAnsi="Traditional Arabic" w:cs="Traditional Arabic" w:hint="cs"/>
          <w:b/>
          <w:bCs/>
          <w:sz w:val="28"/>
          <w:szCs w:val="28"/>
          <w:rtl/>
        </w:rPr>
        <w:t>من</w:t>
      </w:r>
      <w:r w:rsidRPr="00875D35">
        <w:rPr>
          <w:rFonts w:ascii="Traditional Arabic" w:hAnsi="Traditional Arabic" w:cs="Traditional Arabic" w:hint="cs"/>
          <w:b/>
          <w:bCs/>
          <w:sz w:val="28"/>
          <w:szCs w:val="28"/>
        </w:rPr>
        <w:t xml:space="preserve"> </w:t>
      </w:r>
      <w:r w:rsidRPr="00875D35">
        <w:rPr>
          <w:rFonts w:ascii="Traditional Arabic" w:hAnsi="Traditional Arabic" w:cs="Traditional Arabic" w:hint="cs"/>
          <w:b/>
          <w:bCs/>
          <w:sz w:val="28"/>
          <w:szCs w:val="28"/>
          <w:rtl/>
        </w:rPr>
        <w:t>إجمالي</w:t>
      </w:r>
      <w:r w:rsidRPr="00875D35">
        <w:rPr>
          <w:rFonts w:ascii="Traditional Arabic" w:hAnsi="Traditional Arabic" w:cs="Traditional Arabic" w:hint="cs"/>
          <w:b/>
          <w:bCs/>
          <w:sz w:val="28"/>
          <w:szCs w:val="28"/>
        </w:rPr>
        <w:t xml:space="preserve"> </w:t>
      </w:r>
      <w:r w:rsidRPr="00875D35">
        <w:rPr>
          <w:rFonts w:ascii="Traditional Arabic" w:hAnsi="Traditional Arabic" w:cs="Traditional Arabic" w:hint="cs"/>
          <w:b/>
          <w:bCs/>
          <w:sz w:val="28"/>
          <w:szCs w:val="28"/>
          <w:rtl/>
        </w:rPr>
        <w:t>الموجودات</w:t>
      </w:r>
      <w:r w:rsidRPr="00875D35">
        <w:rPr>
          <w:rFonts w:ascii="Traditional Arabic" w:hAnsi="Traditional Arabic" w:cs="Traditional Arabic" w:hint="cs"/>
          <w:b/>
          <w:bCs/>
          <w:sz w:val="28"/>
          <w:szCs w:val="28"/>
        </w:rPr>
        <w:t xml:space="preserve"> </w:t>
      </w:r>
      <w:r w:rsidRPr="00875D35">
        <w:rPr>
          <w:rFonts w:ascii="Traditional Arabic" w:hAnsi="Traditional Arabic" w:cs="Traditional Arabic" w:hint="cs"/>
          <w:b/>
          <w:bCs/>
          <w:sz w:val="28"/>
          <w:szCs w:val="28"/>
          <w:rtl/>
        </w:rPr>
        <w:t>المصرفية</w:t>
      </w:r>
      <w:r w:rsidRPr="00875D35">
        <w:rPr>
          <w:rFonts w:ascii="Traditional Arabic" w:hAnsi="Traditional Arabic" w:cs="Traditional Arabic" w:hint="cs"/>
          <w:b/>
          <w:bCs/>
          <w:sz w:val="28"/>
          <w:szCs w:val="28"/>
        </w:rPr>
        <w:t xml:space="preserve"> </w:t>
      </w:r>
      <w:bookmarkEnd w:id="8"/>
      <w:bookmarkEnd w:id="9"/>
    </w:p>
    <w:tbl>
      <w:tblPr>
        <w:tblStyle w:val="TableauGrille6Couleur"/>
        <w:bidiVisual/>
        <w:tblW w:w="0" w:type="auto"/>
        <w:tblLook w:val="04A0" w:firstRow="1" w:lastRow="0" w:firstColumn="1" w:lastColumn="0" w:noHBand="0" w:noVBand="1"/>
      </w:tblPr>
      <w:tblGrid>
        <w:gridCol w:w="1159"/>
        <w:gridCol w:w="2126"/>
        <w:gridCol w:w="1418"/>
        <w:gridCol w:w="1858"/>
        <w:gridCol w:w="1673"/>
      </w:tblGrid>
      <w:tr w:rsidR="00B17806" w:rsidRPr="00B17806" w:rsidTr="005F28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center"/>
          </w:tcPr>
          <w:p w:rsidR="00B17806" w:rsidRPr="00DE386D" w:rsidRDefault="00B17806" w:rsidP="00B17806">
            <w:pPr>
              <w:ind w:firstLine="720"/>
              <w:jc w:val="both"/>
              <w:rPr>
                <w:rFonts w:ascii="Traditional Arabic" w:hAnsi="Traditional Arabic" w:cs="Traditional Arabic"/>
              </w:rPr>
            </w:pPr>
          </w:p>
        </w:tc>
        <w:tc>
          <w:tcPr>
            <w:tcW w:w="2126" w:type="dxa"/>
            <w:vAlign w:val="center"/>
          </w:tcPr>
          <w:p w:rsidR="00B17806" w:rsidRPr="00DE386D" w:rsidRDefault="00B17806" w:rsidP="00DE386D">
            <w:pPr>
              <w:jc w:val="both"/>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rtl/>
              </w:rPr>
            </w:pPr>
            <w:r w:rsidRPr="00DE386D">
              <w:rPr>
                <w:rFonts w:ascii="Traditional Arabic" w:hAnsi="Traditional Arabic" w:cs="Traditional Arabic" w:hint="cs"/>
                <w:rtl/>
              </w:rPr>
              <w:t>موجودات القطاع المصرفي</w:t>
            </w:r>
          </w:p>
        </w:tc>
        <w:tc>
          <w:tcPr>
            <w:tcW w:w="1418" w:type="dxa"/>
            <w:vAlign w:val="center"/>
          </w:tcPr>
          <w:p w:rsidR="00B17806" w:rsidRPr="00DE386D" w:rsidRDefault="00B17806" w:rsidP="00DE386D">
            <w:pPr>
              <w:jc w:val="both"/>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rtl/>
              </w:rPr>
            </w:pPr>
            <w:r w:rsidRPr="00DE386D">
              <w:rPr>
                <w:rFonts w:ascii="Traditional Arabic" w:hAnsi="Traditional Arabic" w:cs="Traditional Arabic" w:hint="cs"/>
                <w:rtl/>
              </w:rPr>
              <w:t>البنوك التجارية</w:t>
            </w:r>
          </w:p>
        </w:tc>
        <w:tc>
          <w:tcPr>
            <w:tcW w:w="1858" w:type="dxa"/>
          </w:tcPr>
          <w:p w:rsidR="00B17806" w:rsidRPr="00DE386D" w:rsidRDefault="00B17806" w:rsidP="00DE386D">
            <w:pPr>
              <w:jc w:val="both"/>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rtl/>
              </w:rPr>
            </w:pPr>
            <w:r w:rsidRPr="00DE386D">
              <w:rPr>
                <w:rFonts w:ascii="Traditional Arabic" w:hAnsi="Traditional Arabic" w:cs="Traditional Arabic" w:hint="cs"/>
                <w:rtl/>
              </w:rPr>
              <w:t>حصة المصارف الإسلامية</w:t>
            </w:r>
          </w:p>
        </w:tc>
        <w:tc>
          <w:tcPr>
            <w:tcW w:w="1673" w:type="dxa"/>
            <w:vAlign w:val="center"/>
          </w:tcPr>
          <w:p w:rsidR="00B17806" w:rsidRPr="00DE386D" w:rsidRDefault="00B17806" w:rsidP="00DE386D">
            <w:pPr>
              <w:jc w:val="both"/>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rtl/>
              </w:rPr>
            </w:pPr>
            <w:r w:rsidRPr="00DE386D">
              <w:rPr>
                <w:rFonts w:ascii="Traditional Arabic" w:hAnsi="Traditional Arabic" w:cs="Traditional Arabic" w:hint="cs"/>
                <w:rtl/>
              </w:rPr>
              <w:t>المصارف الإسلامية</w:t>
            </w:r>
          </w:p>
        </w:tc>
      </w:tr>
      <w:tr w:rsidR="00B17806" w:rsidRPr="00B17806" w:rsidTr="005F28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center"/>
          </w:tcPr>
          <w:p w:rsidR="00B17806" w:rsidRPr="00DE386D" w:rsidRDefault="00B17806" w:rsidP="00DE386D">
            <w:pPr>
              <w:jc w:val="both"/>
              <w:rPr>
                <w:rFonts w:ascii="Traditional Arabic" w:hAnsi="Traditional Arabic" w:cs="Traditional Arabic"/>
                <w:rtl/>
              </w:rPr>
            </w:pPr>
            <w:r w:rsidRPr="00DE386D">
              <w:rPr>
                <w:rFonts w:ascii="Traditional Arabic" w:hAnsi="Traditional Arabic" w:cs="Traditional Arabic" w:hint="cs"/>
                <w:rtl/>
              </w:rPr>
              <w:t>الإمارات</w:t>
            </w:r>
          </w:p>
        </w:tc>
        <w:tc>
          <w:tcPr>
            <w:tcW w:w="2126" w:type="dxa"/>
          </w:tcPr>
          <w:p w:rsidR="00B17806" w:rsidRPr="00DE386D" w:rsidRDefault="00B17806" w:rsidP="00DE386D">
            <w:pPr>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rtl/>
              </w:rPr>
            </w:pPr>
            <w:r w:rsidRPr="00DE386D">
              <w:rPr>
                <w:rFonts w:ascii="Traditional Arabic" w:hAnsi="Traditional Arabic" w:cs="Traditional Arabic" w:hint="cs"/>
                <w:rtl/>
              </w:rPr>
              <w:t>694.9 مليار دولار</w:t>
            </w:r>
          </w:p>
        </w:tc>
        <w:tc>
          <w:tcPr>
            <w:tcW w:w="1418" w:type="dxa"/>
            <w:vAlign w:val="center"/>
          </w:tcPr>
          <w:p w:rsidR="00B17806" w:rsidRPr="00DE386D" w:rsidRDefault="00B17806" w:rsidP="00B17806">
            <w:pPr>
              <w:ind w:firstLine="720"/>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rtl/>
              </w:rPr>
            </w:pPr>
            <w:r w:rsidRPr="00DE386D">
              <w:rPr>
                <w:rFonts w:ascii="Traditional Arabic" w:hAnsi="Traditional Arabic" w:cs="Traditional Arabic" w:hint="cs"/>
                <w:rtl/>
              </w:rPr>
              <w:t>81٪</w:t>
            </w:r>
          </w:p>
        </w:tc>
        <w:tc>
          <w:tcPr>
            <w:tcW w:w="1858" w:type="dxa"/>
          </w:tcPr>
          <w:p w:rsidR="00B17806" w:rsidRPr="00DE386D" w:rsidRDefault="00B17806" w:rsidP="00DE386D">
            <w:pPr>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rtl/>
              </w:rPr>
            </w:pPr>
            <w:r w:rsidRPr="00DE386D">
              <w:rPr>
                <w:rFonts w:ascii="Traditional Arabic" w:hAnsi="Traditional Arabic" w:cs="Traditional Arabic" w:hint="cs"/>
                <w:rtl/>
              </w:rPr>
              <w:t>132 مليار دولار</w:t>
            </w:r>
          </w:p>
        </w:tc>
        <w:tc>
          <w:tcPr>
            <w:tcW w:w="1673" w:type="dxa"/>
            <w:vAlign w:val="center"/>
          </w:tcPr>
          <w:p w:rsidR="00B17806" w:rsidRPr="00DE386D" w:rsidRDefault="00B17806" w:rsidP="00B17806">
            <w:pPr>
              <w:ind w:firstLine="720"/>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rtl/>
              </w:rPr>
            </w:pPr>
            <w:r w:rsidRPr="00DE386D">
              <w:rPr>
                <w:rFonts w:ascii="Traditional Arabic" w:hAnsi="Traditional Arabic" w:cs="Traditional Arabic" w:hint="cs"/>
                <w:rtl/>
              </w:rPr>
              <w:t>19٪</w:t>
            </w:r>
          </w:p>
        </w:tc>
      </w:tr>
      <w:tr w:rsidR="00B17806" w:rsidRPr="00B17806" w:rsidTr="005F28E3">
        <w:tc>
          <w:tcPr>
            <w:cnfStyle w:val="001000000000" w:firstRow="0" w:lastRow="0" w:firstColumn="1" w:lastColumn="0" w:oddVBand="0" w:evenVBand="0" w:oddHBand="0" w:evenHBand="0" w:firstRowFirstColumn="0" w:firstRowLastColumn="0" w:lastRowFirstColumn="0" w:lastRowLastColumn="0"/>
            <w:tcW w:w="1159" w:type="dxa"/>
            <w:vAlign w:val="center"/>
          </w:tcPr>
          <w:p w:rsidR="00B17806" w:rsidRPr="00DE386D" w:rsidRDefault="00B17806" w:rsidP="00DE386D">
            <w:pPr>
              <w:jc w:val="both"/>
              <w:rPr>
                <w:rFonts w:ascii="Traditional Arabic" w:hAnsi="Traditional Arabic" w:cs="Traditional Arabic"/>
                <w:rtl/>
              </w:rPr>
            </w:pPr>
            <w:r w:rsidRPr="00DE386D">
              <w:rPr>
                <w:rFonts w:ascii="Traditional Arabic" w:hAnsi="Traditional Arabic" w:cs="Traditional Arabic" w:hint="cs"/>
                <w:rtl/>
              </w:rPr>
              <w:t>السعودية</w:t>
            </w:r>
          </w:p>
        </w:tc>
        <w:tc>
          <w:tcPr>
            <w:tcW w:w="2126" w:type="dxa"/>
          </w:tcPr>
          <w:p w:rsidR="00B17806" w:rsidRPr="00DE386D" w:rsidRDefault="00B17806" w:rsidP="00DE386D">
            <w:pPr>
              <w:jc w:val="both"/>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rtl/>
              </w:rPr>
            </w:pPr>
            <w:r w:rsidRPr="00DE386D">
              <w:rPr>
                <w:rFonts w:ascii="Traditional Arabic" w:hAnsi="Traditional Arabic" w:cs="Traditional Arabic" w:hint="cs"/>
                <w:rtl/>
              </w:rPr>
              <w:t>599.8 مليار دولار</w:t>
            </w:r>
          </w:p>
        </w:tc>
        <w:tc>
          <w:tcPr>
            <w:tcW w:w="1418" w:type="dxa"/>
            <w:vAlign w:val="center"/>
          </w:tcPr>
          <w:p w:rsidR="00B17806" w:rsidRPr="00DE386D" w:rsidRDefault="00B17806" w:rsidP="00B17806">
            <w:pPr>
              <w:ind w:firstLine="720"/>
              <w:jc w:val="both"/>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rtl/>
              </w:rPr>
            </w:pPr>
            <w:r w:rsidRPr="00DE386D">
              <w:rPr>
                <w:rFonts w:ascii="Traditional Arabic" w:hAnsi="Traditional Arabic" w:cs="Traditional Arabic" w:hint="cs"/>
                <w:rtl/>
              </w:rPr>
              <w:t>74٪</w:t>
            </w:r>
          </w:p>
        </w:tc>
        <w:tc>
          <w:tcPr>
            <w:tcW w:w="1858" w:type="dxa"/>
          </w:tcPr>
          <w:p w:rsidR="00B17806" w:rsidRPr="00DE386D" w:rsidRDefault="00B17806" w:rsidP="00DE386D">
            <w:pPr>
              <w:jc w:val="both"/>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rtl/>
              </w:rPr>
            </w:pPr>
            <w:r w:rsidRPr="00DE386D">
              <w:rPr>
                <w:rFonts w:ascii="Traditional Arabic" w:hAnsi="Traditional Arabic" w:cs="Traditional Arabic" w:hint="cs"/>
                <w:rtl/>
              </w:rPr>
              <w:t>155.9 مليار دولار</w:t>
            </w:r>
          </w:p>
        </w:tc>
        <w:tc>
          <w:tcPr>
            <w:tcW w:w="1673" w:type="dxa"/>
            <w:vAlign w:val="center"/>
          </w:tcPr>
          <w:p w:rsidR="00B17806" w:rsidRPr="00DE386D" w:rsidRDefault="00B17806" w:rsidP="00B17806">
            <w:pPr>
              <w:ind w:firstLine="720"/>
              <w:jc w:val="both"/>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rtl/>
              </w:rPr>
            </w:pPr>
            <w:r w:rsidRPr="00DE386D">
              <w:rPr>
                <w:rFonts w:ascii="Traditional Arabic" w:hAnsi="Traditional Arabic" w:cs="Traditional Arabic" w:hint="cs"/>
                <w:rtl/>
              </w:rPr>
              <w:t>26٪</w:t>
            </w:r>
          </w:p>
        </w:tc>
      </w:tr>
      <w:tr w:rsidR="00B17806" w:rsidRPr="00B17806" w:rsidTr="005F28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center"/>
          </w:tcPr>
          <w:p w:rsidR="00B17806" w:rsidRPr="00DE386D" w:rsidRDefault="00B17806" w:rsidP="00DE386D">
            <w:pPr>
              <w:jc w:val="both"/>
              <w:rPr>
                <w:rFonts w:ascii="Traditional Arabic" w:hAnsi="Traditional Arabic" w:cs="Traditional Arabic"/>
                <w:rtl/>
              </w:rPr>
            </w:pPr>
            <w:r w:rsidRPr="00DE386D">
              <w:rPr>
                <w:rFonts w:ascii="Traditional Arabic" w:hAnsi="Traditional Arabic" w:cs="Traditional Arabic" w:hint="cs"/>
                <w:rtl/>
              </w:rPr>
              <w:t>الكويت</w:t>
            </w:r>
          </w:p>
        </w:tc>
        <w:tc>
          <w:tcPr>
            <w:tcW w:w="2126" w:type="dxa"/>
          </w:tcPr>
          <w:p w:rsidR="00B17806" w:rsidRPr="00DE386D" w:rsidRDefault="00B17806" w:rsidP="00DE386D">
            <w:pPr>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rtl/>
              </w:rPr>
            </w:pPr>
            <w:r w:rsidRPr="00DE386D">
              <w:rPr>
                <w:rFonts w:ascii="Traditional Arabic" w:hAnsi="Traditional Arabic" w:cs="Traditional Arabic" w:hint="cs"/>
                <w:rtl/>
              </w:rPr>
              <w:t>201.1 مليار دولار</w:t>
            </w:r>
          </w:p>
        </w:tc>
        <w:tc>
          <w:tcPr>
            <w:tcW w:w="1418" w:type="dxa"/>
            <w:vAlign w:val="center"/>
          </w:tcPr>
          <w:p w:rsidR="00B17806" w:rsidRPr="00DE386D" w:rsidRDefault="00B17806" w:rsidP="00B17806">
            <w:pPr>
              <w:ind w:firstLine="720"/>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rtl/>
              </w:rPr>
            </w:pPr>
            <w:r w:rsidRPr="00DE386D">
              <w:rPr>
                <w:rFonts w:ascii="Traditional Arabic" w:hAnsi="Traditional Arabic" w:cs="Traditional Arabic" w:hint="cs"/>
                <w:rtl/>
              </w:rPr>
              <w:t>55٪</w:t>
            </w:r>
          </w:p>
        </w:tc>
        <w:tc>
          <w:tcPr>
            <w:tcW w:w="1858" w:type="dxa"/>
          </w:tcPr>
          <w:p w:rsidR="00B17806" w:rsidRPr="00DE386D" w:rsidRDefault="00B17806" w:rsidP="00DE386D">
            <w:pPr>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rtl/>
              </w:rPr>
            </w:pPr>
            <w:r w:rsidRPr="00DE386D">
              <w:rPr>
                <w:rFonts w:ascii="Traditional Arabic" w:hAnsi="Traditional Arabic" w:cs="Traditional Arabic" w:hint="cs"/>
                <w:rtl/>
              </w:rPr>
              <w:t>90.4 مليار دولار</w:t>
            </w:r>
          </w:p>
        </w:tc>
        <w:tc>
          <w:tcPr>
            <w:tcW w:w="1673" w:type="dxa"/>
            <w:vAlign w:val="center"/>
          </w:tcPr>
          <w:p w:rsidR="00B17806" w:rsidRPr="00DE386D" w:rsidRDefault="00B17806" w:rsidP="00B17806">
            <w:pPr>
              <w:ind w:firstLine="720"/>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rtl/>
              </w:rPr>
            </w:pPr>
            <w:r w:rsidRPr="00DE386D">
              <w:rPr>
                <w:rFonts w:ascii="Traditional Arabic" w:hAnsi="Traditional Arabic" w:cs="Traditional Arabic" w:hint="cs"/>
                <w:rtl/>
              </w:rPr>
              <w:t>45٪</w:t>
            </w:r>
          </w:p>
        </w:tc>
      </w:tr>
      <w:tr w:rsidR="00B17806" w:rsidRPr="00B17806" w:rsidTr="005F28E3">
        <w:tc>
          <w:tcPr>
            <w:cnfStyle w:val="001000000000" w:firstRow="0" w:lastRow="0" w:firstColumn="1" w:lastColumn="0" w:oddVBand="0" w:evenVBand="0" w:oddHBand="0" w:evenHBand="0" w:firstRowFirstColumn="0" w:firstRowLastColumn="0" w:lastRowFirstColumn="0" w:lastRowLastColumn="0"/>
            <w:tcW w:w="1159" w:type="dxa"/>
            <w:vAlign w:val="center"/>
          </w:tcPr>
          <w:p w:rsidR="00B17806" w:rsidRPr="00DE386D" w:rsidRDefault="00B17806" w:rsidP="00DE386D">
            <w:pPr>
              <w:jc w:val="both"/>
              <w:rPr>
                <w:rFonts w:ascii="Traditional Arabic" w:hAnsi="Traditional Arabic" w:cs="Traditional Arabic"/>
                <w:rtl/>
              </w:rPr>
            </w:pPr>
            <w:r w:rsidRPr="00DE386D">
              <w:rPr>
                <w:rFonts w:ascii="Traditional Arabic" w:hAnsi="Traditional Arabic" w:cs="Traditional Arabic" w:hint="cs"/>
                <w:rtl/>
              </w:rPr>
              <w:t>قطر</w:t>
            </w:r>
          </w:p>
        </w:tc>
        <w:tc>
          <w:tcPr>
            <w:tcW w:w="2126" w:type="dxa"/>
          </w:tcPr>
          <w:p w:rsidR="00B17806" w:rsidRPr="00DE386D" w:rsidRDefault="00B17806" w:rsidP="00DE386D">
            <w:pPr>
              <w:jc w:val="both"/>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rtl/>
              </w:rPr>
            </w:pPr>
            <w:r w:rsidRPr="00DE386D">
              <w:rPr>
                <w:rFonts w:ascii="Traditional Arabic" w:hAnsi="Traditional Arabic" w:cs="Traditional Arabic" w:hint="cs"/>
                <w:rtl/>
              </w:rPr>
              <w:t>325.7 مليار دولار</w:t>
            </w:r>
          </w:p>
        </w:tc>
        <w:tc>
          <w:tcPr>
            <w:tcW w:w="1418" w:type="dxa"/>
            <w:vAlign w:val="center"/>
          </w:tcPr>
          <w:p w:rsidR="00B17806" w:rsidRPr="00DE386D" w:rsidRDefault="00B17806" w:rsidP="00B17806">
            <w:pPr>
              <w:ind w:firstLine="720"/>
              <w:jc w:val="both"/>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rtl/>
              </w:rPr>
            </w:pPr>
            <w:r w:rsidRPr="00DE386D">
              <w:rPr>
                <w:rFonts w:ascii="Traditional Arabic" w:hAnsi="Traditional Arabic" w:cs="Traditional Arabic" w:hint="cs"/>
                <w:rtl/>
              </w:rPr>
              <w:t>74٪</w:t>
            </w:r>
          </w:p>
        </w:tc>
        <w:tc>
          <w:tcPr>
            <w:tcW w:w="1858" w:type="dxa"/>
          </w:tcPr>
          <w:p w:rsidR="00B17806" w:rsidRPr="00DE386D" w:rsidRDefault="00B17806" w:rsidP="00DE386D">
            <w:pPr>
              <w:jc w:val="both"/>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rtl/>
              </w:rPr>
            </w:pPr>
            <w:r w:rsidRPr="00DE386D">
              <w:rPr>
                <w:rFonts w:ascii="Traditional Arabic" w:hAnsi="Traditional Arabic" w:cs="Traditional Arabic" w:hint="cs"/>
                <w:rtl/>
              </w:rPr>
              <w:t>84.6 مليار دولار</w:t>
            </w:r>
          </w:p>
        </w:tc>
        <w:tc>
          <w:tcPr>
            <w:tcW w:w="1673" w:type="dxa"/>
            <w:vAlign w:val="center"/>
          </w:tcPr>
          <w:p w:rsidR="00B17806" w:rsidRPr="00DE386D" w:rsidRDefault="00B17806" w:rsidP="00B17806">
            <w:pPr>
              <w:ind w:firstLine="720"/>
              <w:jc w:val="both"/>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rtl/>
              </w:rPr>
            </w:pPr>
            <w:r w:rsidRPr="00DE386D">
              <w:rPr>
                <w:rFonts w:ascii="Traditional Arabic" w:hAnsi="Traditional Arabic" w:cs="Traditional Arabic" w:hint="cs"/>
                <w:rtl/>
              </w:rPr>
              <w:t>26٪</w:t>
            </w:r>
          </w:p>
        </w:tc>
      </w:tr>
      <w:tr w:rsidR="00B17806" w:rsidRPr="00B17806" w:rsidTr="005F28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center"/>
          </w:tcPr>
          <w:p w:rsidR="00B17806" w:rsidRPr="00DE386D" w:rsidRDefault="00B17806" w:rsidP="00DE386D">
            <w:pPr>
              <w:jc w:val="both"/>
              <w:rPr>
                <w:rFonts w:ascii="Traditional Arabic" w:hAnsi="Traditional Arabic" w:cs="Traditional Arabic"/>
                <w:rtl/>
              </w:rPr>
            </w:pPr>
            <w:r w:rsidRPr="00DE386D">
              <w:rPr>
                <w:rFonts w:ascii="Traditional Arabic" w:hAnsi="Traditional Arabic" w:cs="Traditional Arabic" w:hint="cs"/>
                <w:rtl/>
              </w:rPr>
              <w:t>البحرين</w:t>
            </w:r>
          </w:p>
        </w:tc>
        <w:tc>
          <w:tcPr>
            <w:tcW w:w="2126" w:type="dxa"/>
          </w:tcPr>
          <w:p w:rsidR="00B17806" w:rsidRPr="00DE386D" w:rsidRDefault="00B17806" w:rsidP="00DE386D">
            <w:pPr>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rtl/>
              </w:rPr>
            </w:pPr>
            <w:r w:rsidRPr="00DE386D">
              <w:rPr>
                <w:rFonts w:ascii="Traditional Arabic" w:hAnsi="Traditional Arabic" w:cs="Traditional Arabic" w:hint="cs"/>
                <w:rtl/>
              </w:rPr>
              <w:t>189.6 مليار دولار</w:t>
            </w:r>
          </w:p>
        </w:tc>
        <w:tc>
          <w:tcPr>
            <w:tcW w:w="1418" w:type="dxa"/>
            <w:vAlign w:val="center"/>
          </w:tcPr>
          <w:p w:rsidR="00B17806" w:rsidRPr="00DE386D" w:rsidRDefault="00B17806" w:rsidP="00B17806">
            <w:pPr>
              <w:ind w:firstLine="720"/>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rtl/>
              </w:rPr>
            </w:pPr>
            <w:r w:rsidRPr="00DE386D">
              <w:rPr>
                <w:rFonts w:ascii="Traditional Arabic" w:hAnsi="Traditional Arabic" w:cs="Traditional Arabic" w:hint="cs"/>
                <w:rtl/>
              </w:rPr>
              <w:t>83٪</w:t>
            </w:r>
          </w:p>
        </w:tc>
        <w:tc>
          <w:tcPr>
            <w:tcW w:w="1858" w:type="dxa"/>
          </w:tcPr>
          <w:p w:rsidR="00B17806" w:rsidRPr="00DE386D" w:rsidRDefault="00B17806" w:rsidP="00DE386D">
            <w:pPr>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rtl/>
              </w:rPr>
            </w:pPr>
            <w:r w:rsidRPr="00DE386D">
              <w:rPr>
                <w:rFonts w:ascii="Traditional Arabic" w:hAnsi="Traditional Arabic" w:cs="Traditional Arabic" w:hint="cs"/>
                <w:rtl/>
              </w:rPr>
              <w:t>32.2 مليار دولار</w:t>
            </w:r>
          </w:p>
        </w:tc>
        <w:tc>
          <w:tcPr>
            <w:tcW w:w="1673" w:type="dxa"/>
            <w:vAlign w:val="center"/>
          </w:tcPr>
          <w:p w:rsidR="00B17806" w:rsidRPr="00DE386D" w:rsidRDefault="00B17806" w:rsidP="00B17806">
            <w:pPr>
              <w:ind w:firstLine="720"/>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rtl/>
              </w:rPr>
            </w:pPr>
            <w:r w:rsidRPr="00DE386D">
              <w:rPr>
                <w:rFonts w:ascii="Traditional Arabic" w:hAnsi="Traditional Arabic" w:cs="Traditional Arabic" w:hint="cs"/>
                <w:rtl/>
              </w:rPr>
              <w:t>17٪</w:t>
            </w:r>
          </w:p>
        </w:tc>
      </w:tr>
      <w:tr w:rsidR="00B17806" w:rsidRPr="00B17806" w:rsidTr="005F28E3">
        <w:tc>
          <w:tcPr>
            <w:cnfStyle w:val="001000000000" w:firstRow="0" w:lastRow="0" w:firstColumn="1" w:lastColumn="0" w:oddVBand="0" w:evenVBand="0" w:oddHBand="0" w:evenHBand="0" w:firstRowFirstColumn="0" w:firstRowLastColumn="0" w:lastRowFirstColumn="0" w:lastRowLastColumn="0"/>
            <w:tcW w:w="1159" w:type="dxa"/>
            <w:vAlign w:val="center"/>
          </w:tcPr>
          <w:p w:rsidR="00B17806" w:rsidRPr="00DE386D" w:rsidRDefault="00B17806" w:rsidP="00DE386D">
            <w:pPr>
              <w:jc w:val="both"/>
              <w:rPr>
                <w:rFonts w:ascii="Traditional Arabic" w:hAnsi="Traditional Arabic" w:cs="Traditional Arabic"/>
                <w:rtl/>
              </w:rPr>
            </w:pPr>
            <w:r w:rsidRPr="00DE386D">
              <w:rPr>
                <w:rFonts w:ascii="Traditional Arabic" w:hAnsi="Traditional Arabic" w:cs="Traditional Arabic" w:hint="cs"/>
                <w:rtl/>
              </w:rPr>
              <w:t>عمان</w:t>
            </w:r>
          </w:p>
        </w:tc>
        <w:tc>
          <w:tcPr>
            <w:tcW w:w="2126" w:type="dxa"/>
          </w:tcPr>
          <w:p w:rsidR="00B17806" w:rsidRPr="00DE386D" w:rsidRDefault="00B17806" w:rsidP="00DE386D">
            <w:pPr>
              <w:jc w:val="both"/>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rtl/>
              </w:rPr>
            </w:pPr>
            <w:r w:rsidRPr="00DE386D">
              <w:rPr>
                <w:rFonts w:ascii="Traditional Arabic" w:hAnsi="Traditional Arabic" w:cs="Traditional Arabic" w:hint="cs"/>
                <w:rtl/>
              </w:rPr>
              <w:t>77.8 مليار دولار</w:t>
            </w:r>
          </w:p>
        </w:tc>
        <w:tc>
          <w:tcPr>
            <w:tcW w:w="1418" w:type="dxa"/>
            <w:vAlign w:val="center"/>
          </w:tcPr>
          <w:p w:rsidR="00B17806" w:rsidRPr="00DE386D" w:rsidRDefault="00B17806" w:rsidP="00B17806">
            <w:pPr>
              <w:ind w:firstLine="720"/>
              <w:jc w:val="both"/>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rtl/>
              </w:rPr>
            </w:pPr>
            <w:r w:rsidRPr="00DE386D">
              <w:rPr>
                <w:rFonts w:ascii="Traditional Arabic" w:hAnsi="Traditional Arabic" w:cs="Traditional Arabic" w:hint="cs"/>
                <w:rtl/>
              </w:rPr>
              <w:t>96٪</w:t>
            </w:r>
          </w:p>
        </w:tc>
        <w:tc>
          <w:tcPr>
            <w:tcW w:w="1858" w:type="dxa"/>
          </w:tcPr>
          <w:p w:rsidR="00B17806" w:rsidRPr="00DE386D" w:rsidRDefault="00B17806" w:rsidP="00DE386D">
            <w:pPr>
              <w:jc w:val="both"/>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rtl/>
              </w:rPr>
            </w:pPr>
            <w:r w:rsidRPr="00DE386D">
              <w:rPr>
                <w:rFonts w:ascii="Traditional Arabic" w:hAnsi="Traditional Arabic" w:cs="Traditional Arabic" w:hint="cs"/>
                <w:rtl/>
              </w:rPr>
              <w:t>1.9 مليار دولار</w:t>
            </w:r>
          </w:p>
        </w:tc>
        <w:tc>
          <w:tcPr>
            <w:tcW w:w="1673" w:type="dxa"/>
            <w:vAlign w:val="center"/>
          </w:tcPr>
          <w:p w:rsidR="00B17806" w:rsidRPr="00DE386D" w:rsidRDefault="00B17806" w:rsidP="00B17806">
            <w:pPr>
              <w:ind w:firstLine="720"/>
              <w:jc w:val="both"/>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rtl/>
              </w:rPr>
            </w:pPr>
            <w:r w:rsidRPr="00DE386D">
              <w:rPr>
                <w:rFonts w:ascii="Traditional Arabic" w:hAnsi="Traditional Arabic" w:cs="Traditional Arabic" w:hint="cs"/>
                <w:rtl/>
              </w:rPr>
              <w:t>4٪</w:t>
            </w:r>
          </w:p>
        </w:tc>
      </w:tr>
      <w:tr w:rsidR="00B17806" w:rsidRPr="00B17806" w:rsidTr="005F28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center"/>
          </w:tcPr>
          <w:p w:rsidR="00B17806" w:rsidRPr="00DE386D" w:rsidRDefault="00B17806" w:rsidP="00DE386D">
            <w:pPr>
              <w:jc w:val="both"/>
              <w:rPr>
                <w:rFonts w:ascii="Traditional Arabic" w:hAnsi="Traditional Arabic" w:cs="Traditional Arabic"/>
                <w:rtl/>
              </w:rPr>
            </w:pPr>
            <w:r w:rsidRPr="00DE386D">
              <w:rPr>
                <w:rFonts w:ascii="Traditional Arabic" w:hAnsi="Traditional Arabic" w:cs="Traditional Arabic" w:hint="cs"/>
                <w:rtl/>
              </w:rPr>
              <w:t>الدول العربية</w:t>
            </w:r>
          </w:p>
        </w:tc>
        <w:tc>
          <w:tcPr>
            <w:tcW w:w="2126" w:type="dxa"/>
          </w:tcPr>
          <w:p w:rsidR="00B17806" w:rsidRPr="00DE386D" w:rsidRDefault="00B17806" w:rsidP="00DE386D">
            <w:pPr>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rtl/>
              </w:rPr>
            </w:pPr>
            <w:r w:rsidRPr="00DE386D">
              <w:rPr>
                <w:rFonts w:ascii="Traditional Arabic" w:hAnsi="Traditional Arabic" w:cs="Traditional Arabic" w:hint="cs"/>
                <w:rtl/>
              </w:rPr>
              <w:t>3.3 تريليون دولار</w:t>
            </w:r>
          </w:p>
        </w:tc>
        <w:tc>
          <w:tcPr>
            <w:tcW w:w="1418" w:type="dxa"/>
            <w:vAlign w:val="center"/>
          </w:tcPr>
          <w:p w:rsidR="00B17806" w:rsidRPr="00DE386D" w:rsidRDefault="00B17806" w:rsidP="00B17806">
            <w:pPr>
              <w:ind w:firstLine="720"/>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rtl/>
              </w:rPr>
            </w:pPr>
            <w:r w:rsidRPr="00DE386D">
              <w:rPr>
                <w:rFonts w:ascii="Traditional Arabic" w:hAnsi="Traditional Arabic" w:cs="Traditional Arabic" w:hint="cs"/>
                <w:rtl/>
              </w:rPr>
              <w:t>82٪</w:t>
            </w:r>
          </w:p>
        </w:tc>
        <w:tc>
          <w:tcPr>
            <w:tcW w:w="1858" w:type="dxa"/>
          </w:tcPr>
          <w:p w:rsidR="00B17806" w:rsidRPr="00DE386D" w:rsidRDefault="00B17806" w:rsidP="00DE386D">
            <w:pPr>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rtl/>
              </w:rPr>
            </w:pPr>
            <w:r w:rsidRPr="00DE386D">
              <w:rPr>
                <w:rFonts w:ascii="Traditional Arabic" w:hAnsi="Traditional Arabic" w:cs="Traditional Arabic" w:hint="cs"/>
                <w:rtl/>
              </w:rPr>
              <w:t>600 مليار دولار</w:t>
            </w:r>
          </w:p>
        </w:tc>
        <w:tc>
          <w:tcPr>
            <w:tcW w:w="1673" w:type="dxa"/>
            <w:vAlign w:val="center"/>
          </w:tcPr>
          <w:p w:rsidR="00B17806" w:rsidRPr="00DE386D" w:rsidRDefault="00B17806" w:rsidP="00B17806">
            <w:pPr>
              <w:ind w:firstLine="720"/>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rtl/>
              </w:rPr>
            </w:pPr>
            <w:r w:rsidRPr="00DE386D">
              <w:rPr>
                <w:rFonts w:ascii="Traditional Arabic" w:hAnsi="Traditional Arabic" w:cs="Traditional Arabic" w:hint="cs"/>
                <w:rtl/>
              </w:rPr>
              <w:t>18٪</w:t>
            </w:r>
          </w:p>
        </w:tc>
      </w:tr>
    </w:tbl>
    <w:p w:rsidR="00B17806" w:rsidRPr="00DE386D" w:rsidRDefault="00B17806" w:rsidP="00B17806">
      <w:pPr>
        <w:ind w:firstLine="720"/>
        <w:jc w:val="both"/>
        <w:rPr>
          <w:rFonts w:ascii="Traditional Arabic" w:hAnsi="Traditional Arabic" w:cs="Traditional Arabic"/>
          <w:sz w:val="20"/>
          <w:szCs w:val="20"/>
          <w:rtl/>
        </w:rPr>
      </w:pPr>
      <w:r w:rsidRPr="00DE386D">
        <w:rPr>
          <w:rFonts w:ascii="Traditional Arabic" w:hAnsi="Traditional Arabic" w:cs="Traditional Arabic" w:hint="cs"/>
          <w:sz w:val="20"/>
          <w:szCs w:val="20"/>
          <w:rtl/>
        </w:rPr>
        <w:t>المصدر: مجلة اتحاد المصارف العربية الأعداد رقم 433-426-449 (2016-2015-2017).</w:t>
      </w:r>
    </w:p>
    <w:p w:rsidR="00BB78A4" w:rsidRDefault="00B17806" w:rsidP="00B17806">
      <w:pPr>
        <w:ind w:firstLine="720"/>
        <w:jc w:val="both"/>
        <w:rPr>
          <w:rFonts w:ascii="Traditional Arabic" w:hAnsi="Traditional Arabic" w:cs="Traditional Arabic"/>
          <w:sz w:val="28"/>
          <w:szCs w:val="28"/>
          <w:rtl/>
        </w:rPr>
      </w:pPr>
      <w:r w:rsidRPr="00B17806">
        <w:rPr>
          <w:rFonts w:ascii="Traditional Arabic" w:hAnsi="Traditional Arabic" w:cs="Traditional Arabic" w:hint="cs"/>
          <w:sz w:val="28"/>
          <w:szCs w:val="28"/>
          <w:rtl/>
        </w:rPr>
        <w:t>ونجد التفاوت بين الدول الأعضاء في حصص المصارف الإسلامية من إجمالي الموجودات المصرفية، حيث تمثل 45٪ من إجمالي الموجودات في الكويت في أعلى نسبة بين دول الخليج، وتمثل 4٪ في عمان التي تعتبر أقل الدول الخليجية من حيث نشاط المؤسسات المالية الإسلامية، وعند النظر في طبيعية النشاط الاقتصادي المتعلق بهذه الحصص، يلاحظ أنها لا تخدم الاقتصاد المحلي في تحويله إلى اقتصاد مستدام عبر الطبيعة التشاركية التي يتميز بها التمويل الإسلامي، وذلك يعود لإشكاليات في العمل المصرفي الإسلامي جعلته ينحرف عن مساره الأساسي الذي من أجله أسست هذه المصارف، واتجهت إلى الجانب الربحي الأقل مخاطرة على حساب التمويل التشاركي الأكثر مخاطرة والأكثر خدمة للاقتصاد وللمجتمع</w:t>
      </w:r>
      <w:r w:rsidR="00BB78A4">
        <w:rPr>
          <w:rFonts w:ascii="Traditional Arabic" w:hAnsi="Traditional Arabic" w:cs="Traditional Arabic" w:hint="cs"/>
          <w:sz w:val="28"/>
          <w:szCs w:val="28"/>
          <w:rtl/>
        </w:rPr>
        <w:t>.</w:t>
      </w:r>
    </w:p>
    <w:p w:rsidR="00BB78A4" w:rsidRDefault="00B17806" w:rsidP="00B17806">
      <w:pPr>
        <w:ind w:firstLine="720"/>
        <w:jc w:val="both"/>
        <w:rPr>
          <w:rFonts w:ascii="Traditional Arabic" w:hAnsi="Traditional Arabic" w:cs="Traditional Arabic"/>
          <w:sz w:val="28"/>
          <w:szCs w:val="28"/>
          <w:vertAlign w:val="superscript"/>
          <w:rtl/>
        </w:rPr>
      </w:pPr>
      <w:r w:rsidRPr="00B17806">
        <w:rPr>
          <w:rFonts w:ascii="Traditional Arabic" w:hAnsi="Traditional Arabic" w:cs="Traditional Arabic" w:hint="cs"/>
          <w:sz w:val="28"/>
          <w:szCs w:val="28"/>
          <w:rtl/>
        </w:rPr>
        <w:t xml:space="preserve"> فأول الإشكاليات هي الخروج من الرؤية الشمولية لفلسفة التمويل الإسلامي، وانحراف العمل المصرفي إلى تعظيم الربح على حساب تحقيق أهداف التمويل التي تخدم النشاط الاقتصادي الحقيقي، وتغذي الدورة الاقتصادية بزيادة الإنتاج والاستفادة من الموارد البشرية عبر المشاريع التشاركية والتعاونية، وذلك بسبب تحول المؤسسات المالية إلى شركات مساهمة تحقق أهداف المساهمين في تحقيق أعلى ربح على حساب العائد الاجتماعي والاقتصادي.</w:t>
      </w:r>
      <w:r w:rsidRPr="00DE386D">
        <w:rPr>
          <w:rFonts w:ascii="Traditional Arabic" w:hAnsi="Traditional Arabic" w:cs="Traditional Arabic" w:hint="cs"/>
          <w:sz w:val="28"/>
          <w:szCs w:val="28"/>
          <w:vertAlign w:val="superscript"/>
          <w:rtl/>
        </w:rPr>
        <w:footnoteReference w:id="59"/>
      </w:r>
      <w:r w:rsidRPr="00B17806">
        <w:rPr>
          <w:rFonts w:ascii="Traditional Arabic" w:hAnsi="Traditional Arabic" w:cs="Traditional Arabic" w:hint="cs"/>
          <w:sz w:val="28"/>
          <w:szCs w:val="28"/>
          <w:rtl/>
        </w:rPr>
        <w:t xml:space="preserve"> وهذا الانحراف عن المنهج الأساسي؛ نتج عنه تخلي العمل المصرفي عن أهم رؤاه الأساسية والمتمثلة في الوساطة الاستثمارية، حيث تحول العمل المصرفي إلى الوساطة المالية بدلاً من الوساطة الاستثمارية، وبذلك أصبح قوام المصارف قائم على التمويل والاستثمار غير المباشر؛ بحثاً عن الربحية دون اعتبار للجوانب التنموية، وهو ما بدى واضحاً من خلال التركيز على عقود المداينات كالمرابحة التي تستحوذ على ما يقارب من 43.2٪ من إجمالي الاستثمارات، بديلاً عن عقود المشاركات التي تمثل 6.3٪ من إجمالي الاستثمارات، بحسب دراسة أجراها الدكتور أشرف دوابة على عدد من المصارف الإسلامية في الوطن العربي</w:t>
      </w:r>
      <w:r w:rsidR="00BB78A4">
        <w:rPr>
          <w:rFonts w:ascii="Traditional Arabic" w:hAnsi="Traditional Arabic" w:cs="Traditional Arabic" w:hint="cs"/>
          <w:sz w:val="28"/>
          <w:szCs w:val="28"/>
          <w:rtl/>
        </w:rPr>
        <w:t>.</w:t>
      </w:r>
      <w:r w:rsidRPr="00DE386D">
        <w:rPr>
          <w:rFonts w:ascii="Traditional Arabic" w:hAnsi="Traditional Arabic" w:cs="Traditional Arabic" w:hint="cs"/>
          <w:sz w:val="28"/>
          <w:szCs w:val="28"/>
          <w:vertAlign w:val="superscript"/>
          <w:rtl/>
        </w:rPr>
        <w:footnoteReference w:id="60"/>
      </w:r>
      <w:r w:rsidRPr="00DE386D">
        <w:rPr>
          <w:rFonts w:ascii="Traditional Arabic" w:hAnsi="Traditional Arabic" w:cs="Traditional Arabic" w:hint="cs"/>
          <w:sz w:val="28"/>
          <w:szCs w:val="28"/>
          <w:vertAlign w:val="superscript"/>
          <w:rtl/>
        </w:rPr>
        <w:t xml:space="preserve"> </w:t>
      </w:r>
    </w:p>
    <w:p w:rsidR="00BB78A4" w:rsidRDefault="00B17806" w:rsidP="00B17806">
      <w:pPr>
        <w:ind w:firstLine="720"/>
        <w:jc w:val="both"/>
        <w:rPr>
          <w:rFonts w:ascii="Traditional Arabic" w:hAnsi="Traditional Arabic" w:cs="Traditional Arabic"/>
          <w:sz w:val="28"/>
          <w:szCs w:val="28"/>
          <w:vertAlign w:val="superscript"/>
          <w:rtl/>
        </w:rPr>
      </w:pPr>
      <w:r w:rsidRPr="00B17806">
        <w:rPr>
          <w:rFonts w:ascii="Traditional Arabic" w:hAnsi="Traditional Arabic" w:cs="Traditional Arabic" w:hint="cs"/>
          <w:sz w:val="28"/>
          <w:szCs w:val="28"/>
          <w:rtl/>
        </w:rPr>
        <w:t>أما الدور الثاني الذي تخلت عنه فهو المساهمة الفعالة في التنمية الاقتصادية؛ من خلال التركيز على المشاريع قصيرة ومتوسطة الأجل الأكثر ربحية والأقل مخاطرة، في حين أن الاستثمار طويل الأجل حسب الدراسة السابقة فإنه لا يمثل أكثر من 5.1٪ من إجمالي الاستثمارات، ومتوسط الاستثمار قصير ومتوسط الأجل يمثل 94.9٪، وهذا ما يعكس محدودية استثمارات المصارف في القطاعات الإنتاجية كالصناعة والزراعة والتي بلغت كمتوسط بين 8.1٪ و 4.7٪ وذلك يظهر محدودية الدور التنموي لعمل المصارف الإسلامية.</w:t>
      </w:r>
      <w:r w:rsidRPr="00DE386D">
        <w:rPr>
          <w:rFonts w:ascii="Traditional Arabic" w:hAnsi="Traditional Arabic" w:cs="Traditional Arabic" w:hint="cs"/>
          <w:sz w:val="28"/>
          <w:szCs w:val="28"/>
          <w:vertAlign w:val="superscript"/>
          <w:rtl/>
        </w:rPr>
        <w:footnoteReference w:id="61"/>
      </w:r>
      <w:r w:rsidRPr="00DE386D">
        <w:rPr>
          <w:rFonts w:ascii="Traditional Arabic" w:hAnsi="Traditional Arabic" w:cs="Traditional Arabic" w:hint="cs"/>
          <w:sz w:val="28"/>
          <w:szCs w:val="28"/>
          <w:vertAlign w:val="superscript"/>
          <w:rtl/>
        </w:rPr>
        <w:t xml:space="preserve"> </w:t>
      </w:r>
    </w:p>
    <w:p w:rsidR="00B17806" w:rsidRPr="00B17806" w:rsidRDefault="00B17806" w:rsidP="00B17806">
      <w:pPr>
        <w:ind w:firstLine="720"/>
        <w:jc w:val="both"/>
        <w:rPr>
          <w:rFonts w:ascii="Traditional Arabic" w:hAnsi="Traditional Arabic" w:cs="Traditional Arabic"/>
          <w:sz w:val="28"/>
          <w:szCs w:val="28"/>
          <w:rtl/>
        </w:rPr>
      </w:pPr>
      <w:r w:rsidRPr="00B17806">
        <w:rPr>
          <w:rFonts w:ascii="Traditional Arabic" w:hAnsi="Traditional Arabic" w:cs="Traditional Arabic" w:hint="cs"/>
          <w:sz w:val="28"/>
          <w:szCs w:val="28"/>
          <w:rtl/>
        </w:rPr>
        <w:t>أما الدور الثالث فهو ضعف المساهمة في التنمية الاجتماعية والتي تعد أهم أدوار العمل المصرفي الإسلامي والمتمثل في تفعيل دور الزكاة والقروض الحسنة وتوجيهها نحو مصارفها الشرعية وناحية المشاريع الصغيرة والمتوسطة.</w:t>
      </w:r>
      <w:r w:rsidRPr="00DE386D">
        <w:rPr>
          <w:rFonts w:ascii="Traditional Arabic" w:hAnsi="Traditional Arabic" w:cs="Traditional Arabic" w:hint="cs"/>
          <w:sz w:val="28"/>
          <w:szCs w:val="28"/>
          <w:vertAlign w:val="superscript"/>
          <w:rtl/>
        </w:rPr>
        <w:footnoteReference w:id="62"/>
      </w:r>
    </w:p>
    <w:p w:rsidR="00B17806" w:rsidRDefault="00B17806" w:rsidP="00B17806">
      <w:pPr>
        <w:ind w:firstLine="720"/>
        <w:jc w:val="both"/>
        <w:rPr>
          <w:rFonts w:ascii="Traditional Arabic" w:hAnsi="Traditional Arabic" w:cs="Traditional Arabic"/>
          <w:sz w:val="36"/>
          <w:szCs w:val="36"/>
          <w:rtl/>
        </w:rPr>
      </w:pPr>
      <w:r w:rsidRPr="00B17806">
        <w:rPr>
          <w:rFonts w:ascii="Traditional Arabic" w:hAnsi="Traditional Arabic" w:cs="Traditional Arabic" w:hint="cs"/>
          <w:sz w:val="28"/>
          <w:szCs w:val="28"/>
          <w:rtl/>
        </w:rPr>
        <w:t>ويظهر مما سبق أن دور التمويل الإسلامي في تحقيق التنمية المستدامة محدود في دول الخليج، التي تستحوذ على 90٪ من أصول العمل المصرفي الإسلامي العربي، وذلك بسبب الإشكاليات التي تواجه العمل المصرفي، وإن كانت في طريقها لأن تكون أكثر فاعلية من السابق، إلا أنه يمكن لدول الخليج أن تستثمر وجود هذه المصارف بشكل أفضل في تحقيق التنويع الاقتصادي، والاستغلال الأمثل للموارد، خصوصا مع الضغوط الكبيرة على الاقتصاديات الخليجية المؤثرة على القطاع المصرفي الناتجة عن التذبذب في أسعار النفط</w:t>
      </w:r>
      <w:r>
        <w:rPr>
          <w:rFonts w:ascii="Traditional Arabic" w:hAnsi="Traditional Arabic" w:cs="Traditional Arabic" w:hint="cs"/>
          <w:sz w:val="36"/>
          <w:szCs w:val="36"/>
          <w:rtl/>
        </w:rPr>
        <w:t>.</w:t>
      </w:r>
    </w:p>
    <w:p w:rsidR="00F0187A" w:rsidRPr="003030FD" w:rsidRDefault="003030FD" w:rsidP="003030FD">
      <w:pPr>
        <w:pStyle w:val="Titre1"/>
        <w:rPr>
          <w:rFonts w:ascii="Traditional Arabic" w:hAnsi="Traditional Arabic" w:cs="Traditional Arabic"/>
          <w:b/>
          <w:bCs/>
          <w:color w:val="000000" w:themeColor="text1"/>
          <w:rtl/>
        </w:rPr>
      </w:pPr>
      <w:r w:rsidRPr="003030FD">
        <w:rPr>
          <w:rFonts w:ascii="Traditional Arabic" w:hAnsi="Traditional Arabic" w:cs="Traditional Arabic" w:hint="cs"/>
          <w:b/>
          <w:bCs/>
          <w:color w:val="000000" w:themeColor="text1"/>
          <w:rtl/>
        </w:rPr>
        <w:t>2.1</w:t>
      </w:r>
      <w:r w:rsidR="00A65E89">
        <w:rPr>
          <w:rFonts w:ascii="Traditional Arabic" w:hAnsi="Traditional Arabic" w:cs="Traditional Arabic" w:hint="cs"/>
          <w:b/>
          <w:bCs/>
          <w:color w:val="000000" w:themeColor="text1"/>
          <w:rtl/>
        </w:rPr>
        <w:t xml:space="preserve"> دور</w:t>
      </w:r>
      <w:r w:rsidRPr="003030FD">
        <w:rPr>
          <w:rFonts w:ascii="Traditional Arabic" w:hAnsi="Traditional Arabic" w:cs="Traditional Arabic" w:hint="cs"/>
          <w:b/>
          <w:bCs/>
          <w:color w:val="000000" w:themeColor="text1"/>
          <w:rtl/>
        </w:rPr>
        <w:t xml:space="preserve"> </w:t>
      </w:r>
      <w:r w:rsidR="00F0187A" w:rsidRPr="003030FD">
        <w:rPr>
          <w:rFonts w:ascii="Traditional Arabic" w:hAnsi="Traditional Arabic" w:cs="Traditional Arabic" w:hint="cs"/>
          <w:b/>
          <w:bCs/>
          <w:color w:val="000000" w:themeColor="text1"/>
          <w:rtl/>
        </w:rPr>
        <w:t>الزكاة والوقف والتمويل الإسلامي في التنمية الخليجية.</w:t>
      </w:r>
    </w:p>
    <w:p w:rsidR="00E41EE2" w:rsidRDefault="00F0187A" w:rsidP="00F0187A">
      <w:pPr>
        <w:ind w:firstLine="720"/>
        <w:jc w:val="both"/>
        <w:rPr>
          <w:rFonts w:ascii="Traditional Arabic" w:hAnsi="Traditional Arabic" w:cs="Traditional Arabic"/>
          <w:sz w:val="28"/>
          <w:szCs w:val="28"/>
        </w:rPr>
      </w:pPr>
      <w:r w:rsidRPr="00F0187A">
        <w:rPr>
          <w:rFonts w:ascii="Traditional Arabic" w:hAnsi="Traditional Arabic" w:cs="Traditional Arabic" w:hint="cs"/>
          <w:sz w:val="28"/>
          <w:szCs w:val="28"/>
          <w:rtl/>
        </w:rPr>
        <w:t>ومن أهم الاستراتيجيات التي يجب على دول الخليج أن تعتمدها في سبيل الوصول للتنمية الشاملة اعتمادها استراتيجية التنمية والإنتاج، لتحقيق العدالة والمساواة في مجتمع قائم على التراحم، ولتشغيل الموارد البشرية والقضاء على الفقر والحد من الحاجة المتزايدة؛ يجب اتباع النموذج الإسلامي الذي أثبت نفسه في وسط مجتمعات الحداثة المنزوعة من القيم والأخلاق، فنجد أن مفوضية الأمم المتحدة لشؤون اللاجئين قد أنشأت في 2017م صندوق للزكاة لدعم اللاجئين من الدول التابعة لمنظمة التعاون الإسلامي،</w:t>
      </w:r>
      <w:r w:rsidRPr="00F0187A">
        <w:rPr>
          <w:rStyle w:val="Appelnotedebasdep"/>
          <w:rFonts w:ascii="Traditional Arabic" w:hAnsi="Traditional Arabic" w:cs="Traditional Arabic"/>
          <w:sz w:val="28"/>
          <w:szCs w:val="28"/>
          <w:rtl/>
        </w:rPr>
        <w:footnoteReference w:id="63"/>
      </w:r>
      <w:r w:rsidRPr="00F0187A">
        <w:rPr>
          <w:rFonts w:ascii="Traditional Arabic" w:hAnsi="Traditional Arabic" w:cs="Traditional Arabic" w:hint="cs"/>
          <w:sz w:val="28"/>
          <w:szCs w:val="28"/>
          <w:rtl/>
        </w:rPr>
        <w:t xml:space="preserve"> وبغض النظر عن دوافع هذا المشروع؛ إلا أن فيه اعتراف ضمني بفاعلية أدوات النظام الإسلامي في القضاء على الفقر</w:t>
      </w:r>
      <w:r w:rsidR="00E41EE2">
        <w:rPr>
          <w:rFonts w:ascii="Traditional Arabic" w:hAnsi="Traditional Arabic" w:cs="Traditional Arabic"/>
          <w:sz w:val="28"/>
          <w:szCs w:val="28"/>
        </w:rPr>
        <w:t>.</w:t>
      </w:r>
    </w:p>
    <w:p w:rsidR="00F0187A" w:rsidRPr="00F0187A" w:rsidRDefault="00F0187A" w:rsidP="00F0187A">
      <w:pPr>
        <w:ind w:firstLine="720"/>
        <w:jc w:val="both"/>
        <w:rPr>
          <w:rFonts w:ascii="Traditional Arabic" w:hAnsi="Traditional Arabic" w:cs="Traditional Arabic"/>
          <w:sz w:val="28"/>
          <w:szCs w:val="28"/>
          <w:rtl/>
        </w:rPr>
      </w:pPr>
      <w:r w:rsidRPr="00F0187A">
        <w:rPr>
          <w:rFonts w:ascii="Traditional Arabic" w:hAnsi="Traditional Arabic" w:cs="Traditional Arabic" w:hint="cs"/>
          <w:sz w:val="28"/>
          <w:szCs w:val="28"/>
          <w:rtl/>
        </w:rPr>
        <w:t xml:space="preserve"> حيث أن اعتماد الآليات التي افترضها الإسلام تساهم في تحقيق التوازن في المجتمعات، ولعل أهم الآليات التي تحتاج دول الخليج أن تهتم بها وتطورها تتمثل في الوقف والزكاة والتمويل الإسلامي، </w:t>
      </w:r>
      <w:r w:rsidR="00BB78A4">
        <w:rPr>
          <w:rFonts w:ascii="Traditional Arabic" w:hAnsi="Traditional Arabic" w:cs="Traditional Arabic" w:hint="cs"/>
          <w:sz w:val="28"/>
          <w:szCs w:val="28"/>
          <w:rtl/>
        </w:rPr>
        <w:t>ف</w:t>
      </w:r>
      <w:r w:rsidRPr="00F0187A">
        <w:rPr>
          <w:rFonts w:ascii="Traditional Arabic" w:hAnsi="Traditional Arabic" w:cs="Traditional Arabic" w:hint="cs"/>
          <w:sz w:val="28"/>
          <w:szCs w:val="28"/>
          <w:rtl/>
        </w:rPr>
        <w:t xml:space="preserve">الأوقاف والزكاة والتمويل الإسلامي </w:t>
      </w:r>
      <w:r w:rsidR="00BB78A4">
        <w:rPr>
          <w:rFonts w:ascii="Traditional Arabic" w:hAnsi="Traditional Arabic" w:cs="Traditional Arabic" w:hint="cs"/>
          <w:sz w:val="28"/>
          <w:szCs w:val="28"/>
          <w:rtl/>
        </w:rPr>
        <w:t>يقع من ضمن</w:t>
      </w:r>
      <w:r w:rsidRPr="00F0187A">
        <w:rPr>
          <w:rFonts w:ascii="Traditional Arabic" w:hAnsi="Traditional Arabic" w:cs="Traditional Arabic" w:hint="cs"/>
          <w:sz w:val="28"/>
          <w:szCs w:val="28"/>
          <w:rtl/>
        </w:rPr>
        <w:t xml:space="preserve"> مسؤولي</w:t>
      </w:r>
      <w:r w:rsidR="00BB78A4">
        <w:rPr>
          <w:rFonts w:ascii="Traditional Arabic" w:hAnsi="Traditional Arabic" w:cs="Traditional Arabic" w:hint="cs"/>
          <w:sz w:val="28"/>
          <w:szCs w:val="28"/>
          <w:rtl/>
        </w:rPr>
        <w:t>ات</w:t>
      </w:r>
      <w:r w:rsidRPr="00F0187A">
        <w:rPr>
          <w:rFonts w:ascii="Traditional Arabic" w:hAnsi="Traditional Arabic" w:cs="Traditional Arabic" w:hint="cs"/>
          <w:sz w:val="28"/>
          <w:szCs w:val="28"/>
          <w:rtl/>
        </w:rPr>
        <w:t xml:space="preserve"> المجتمع</w:t>
      </w:r>
      <w:r w:rsidR="00BB78A4">
        <w:rPr>
          <w:rFonts w:ascii="Traditional Arabic" w:hAnsi="Traditional Arabic" w:cs="Traditional Arabic" w:hint="cs"/>
          <w:sz w:val="28"/>
          <w:szCs w:val="28"/>
          <w:rtl/>
        </w:rPr>
        <w:t xml:space="preserve"> بتنظيم من الدولة</w:t>
      </w:r>
      <w:r w:rsidRPr="00F0187A">
        <w:rPr>
          <w:rFonts w:ascii="Traditional Arabic" w:hAnsi="Traditional Arabic" w:cs="Traditional Arabic" w:hint="cs"/>
          <w:sz w:val="28"/>
          <w:szCs w:val="28"/>
          <w:rtl/>
        </w:rPr>
        <w:t>، فتفعيل دور الأوقاف يمكن أن يتم من خلال منحه الاستقلالية والحد من تدخل الدولة في النشاطات التي يمكن للوقف أن يهتم بها ويساهم في تطويرها والإبداع فيها، كتدريب وتطوير الموارد البشرية وإعطاء فرص متكافئة من التعليم، ومن خلال الاهتمام بتطوير وتقديم خدمات عامة للمجتمع تساهم في نهضته وتنميته، أما تفعيل دور الزكاة فيتم من خلال منح مؤسسات الزكاة الاستقلالية الكاملة والرقابة من قبل المجتمع، بحيث يكون دور الدولة يتمثل في سن القوانين والإلزام في دفع الزكاة، فيما تتولى مؤسسات الزكاة تحصيل الأموال وصرفها على مستحقيها ضمن رقابة ومحاسبة المجتمع، أما التمويل الإسلامي بداية من القرض الحسن إلى تمويل المشاركة في المخاطر فيمكن أن يؤدي أدوار مهمة في منح أصحاب المشاريع الصغيرة والمتوسطة فرص للعمل والإنتاج من خلال المهارات التي يملكونها، على أن يتولى الصندوق السيادي المستقل والقطاع الخاص مسؤولية هذا التمويل بإشراف ومراقبة الدولة التي تمنع التجاوزات</w:t>
      </w:r>
      <w:r w:rsidR="00BB78A4">
        <w:rPr>
          <w:rFonts w:ascii="Traditional Arabic" w:hAnsi="Traditional Arabic" w:cs="Traditional Arabic" w:hint="cs"/>
          <w:sz w:val="28"/>
          <w:szCs w:val="28"/>
          <w:rtl/>
        </w:rPr>
        <w:t>،</w:t>
      </w:r>
      <w:r w:rsidRPr="00F0187A">
        <w:rPr>
          <w:rFonts w:ascii="Traditional Arabic" w:hAnsi="Traditional Arabic" w:cs="Traditional Arabic" w:hint="cs"/>
          <w:sz w:val="28"/>
          <w:szCs w:val="28"/>
          <w:rtl/>
        </w:rPr>
        <w:t xml:space="preserve"> وتوفر حد من </w:t>
      </w:r>
      <w:r w:rsidR="00BB78A4">
        <w:rPr>
          <w:rFonts w:ascii="Traditional Arabic" w:hAnsi="Traditional Arabic" w:cs="Traditional Arabic" w:hint="cs"/>
          <w:sz w:val="28"/>
          <w:szCs w:val="28"/>
          <w:rtl/>
        </w:rPr>
        <w:t>الأمان</w:t>
      </w:r>
      <w:r w:rsidRPr="00F0187A">
        <w:rPr>
          <w:rFonts w:ascii="Traditional Arabic" w:hAnsi="Traditional Arabic" w:cs="Traditional Arabic" w:hint="cs"/>
          <w:sz w:val="28"/>
          <w:szCs w:val="28"/>
          <w:rtl/>
        </w:rPr>
        <w:t xml:space="preserve"> للمستفيد وللمانح، وفي المبحث الأخير سيتم طرح تصورات لأهم الخطوط العريضة التي يمكن من خلال تفعيل دور هذه الأدوات في دول الخليج.</w:t>
      </w:r>
    </w:p>
    <w:p w:rsidR="00BA13BB" w:rsidRPr="003030FD" w:rsidRDefault="003030FD" w:rsidP="003030FD">
      <w:pPr>
        <w:pStyle w:val="Titre2"/>
        <w:rPr>
          <w:sz w:val="32"/>
          <w:szCs w:val="32"/>
          <w:rtl/>
        </w:rPr>
      </w:pPr>
      <w:r w:rsidRPr="003030FD">
        <w:rPr>
          <w:rFonts w:hint="cs"/>
          <w:sz w:val="32"/>
          <w:szCs w:val="32"/>
          <w:rtl/>
        </w:rPr>
        <w:t xml:space="preserve">1.2.1 </w:t>
      </w:r>
      <w:r w:rsidR="00BA13BB" w:rsidRPr="003030FD">
        <w:rPr>
          <w:rFonts w:hint="cs"/>
          <w:sz w:val="32"/>
          <w:szCs w:val="32"/>
          <w:rtl/>
        </w:rPr>
        <w:t>مقترح لمؤسسة الزكاة لتحقيق التنمية</w:t>
      </w:r>
    </w:p>
    <w:p w:rsidR="00BA13BB" w:rsidRPr="00B17806" w:rsidRDefault="00BA13BB" w:rsidP="00BA13BB">
      <w:pPr>
        <w:ind w:firstLine="720"/>
        <w:jc w:val="both"/>
        <w:rPr>
          <w:rFonts w:ascii="Traditional Arabic" w:hAnsi="Traditional Arabic" w:cs="Traditional Arabic"/>
          <w:sz w:val="28"/>
          <w:szCs w:val="28"/>
          <w:rtl/>
        </w:rPr>
      </w:pPr>
      <w:r w:rsidRPr="00B17806">
        <w:rPr>
          <w:rFonts w:ascii="Traditional Arabic" w:hAnsi="Traditional Arabic" w:cs="Traditional Arabic" w:hint="cs"/>
          <w:sz w:val="28"/>
          <w:szCs w:val="28"/>
          <w:rtl/>
        </w:rPr>
        <w:t>كما تبين أن للزكاة دور مهم في تحقيق التنمية المستدامة في النظام الإسلامي، ونتيجة لعدم اهتمام الدول الخليجية بفريضة الزكاة</w:t>
      </w:r>
      <w:r w:rsidR="003030FD">
        <w:rPr>
          <w:rFonts w:ascii="Traditional Arabic" w:hAnsi="Traditional Arabic" w:cs="Traditional Arabic" w:hint="cs"/>
          <w:sz w:val="28"/>
          <w:szCs w:val="28"/>
          <w:rtl/>
        </w:rPr>
        <w:t>،</w:t>
      </w:r>
      <w:r w:rsidRPr="00B17806">
        <w:rPr>
          <w:rFonts w:ascii="Traditional Arabic" w:hAnsi="Traditional Arabic" w:cs="Traditional Arabic" w:hint="cs"/>
          <w:sz w:val="28"/>
          <w:szCs w:val="28"/>
          <w:rtl/>
        </w:rPr>
        <w:t xml:space="preserve"> فإن دورها يكاد يكون لا يذكر في المساهمة في تنمية وإدارة المجتمعات، وكانت الدولة المسلمة في السابق هي التي تتولى إدارة وتوزيع أموال الزكاة، ولكن نتيجة لتوسع الدول وتوسع أنشطة الدولة، فإن المصلحة تقتضي أن تكون إدارة أموال الزكاة بيد جهة مستقلة من المجتمع، يتم اختيارها من قبل الجهات التشريعية في الدولة كالبرلمان أو غيرها، بحيث يكون دور الدولة في إلزام الأفراد والمؤسسات بدفع الزكاة، أما إدارة أموال الزكاة وتوزيعها فيتم من قبل المؤسسة المعنية بالأمر كما في التصور التالي:</w:t>
      </w:r>
    </w:p>
    <w:p w:rsidR="00BA13BB" w:rsidRPr="00B17806" w:rsidRDefault="00BA13BB" w:rsidP="00BA13BB">
      <w:pPr>
        <w:ind w:firstLine="720"/>
        <w:jc w:val="both"/>
        <w:rPr>
          <w:rFonts w:ascii="Traditional Arabic" w:hAnsi="Traditional Arabic" w:cs="Traditional Arabic"/>
          <w:sz w:val="28"/>
          <w:szCs w:val="28"/>
          <w:rtl/>
        </w:rPr>
      </w:pPr>
      <w:r w:rsidRPr="00B17806">
        <w:rPr>
          <w:rFonts w:ascii="Traditional Arabic" w:hAnsi="Traditional Arabic" w:cs="Traditional Arabic" w:hint="cs"/>
          <w:b/>
          <w:bCs/>
          <w:sz w:val="28"/>
          <w:szCs w:val="28"/>
          <w:rtl/>
        </w:rPr>
        <w:t>أولاً: مؤسسة الزكاة أو صندوق الزكاة مؤسسة مستقلة لا تتبع للدولة</w:t>
      </w:r>
      <w:r w:rsidRPr="00B17806">
        <w:rPr>
          <w:rFonts w:ascii="Traditional Arabic" w:hAnsi="Traditional Arabic" w:cs="Traditional Arabic" w:hint="cs"/>
          <w:sz w:val="28"/>
          <w:szCs w:val="28"/>
          <w:rtl/>
        </w:rPr>
        <w:t>، بحيث يتم انتخاب مجلس إدارتها من قبل ممثلي المجتمع، كما أن العاملين فيها يتم تعيينهم من قبل مجلس الإدارة، ورواتبهم تكون من نسبة العاملين عليها حتى تحقق الاستقلالية الكاملة، وحتى لا تسيس عمليات توزيع الزكاة من قبل أي صاحب سلطة في المجتمع.</w:t>
      </w:r>
    </w:p>
    <w:p w:rsidR="00BA13BB" w:rsidRPr="00B17806" w:rsidRDefault="00BA13BB" w:rsidP="00BA13BB">
      <w:pPr>
        <w:ind w:firstLine="720"/>
        <w:jc w:val="both"/>
        <w:rPr>
          <w:rFonts w:ascii="Traditional Arabic" w:hAnsi="Traditional Arabic" w:cs="Traditional Arabic"/>
          <w:sz w:val="28"/>
          <w:szCs w:val="28"/>
          <w:rtl/>
        </w:rPr>
      </w:pPr>
      <w:r w:rsidRPr="00B17806">
        <w:rPr>
          <w:rFonts w:ascii="Traditional Arabic" w:hAnsi="Traditional Arabic" w:cs="Traditional Arabic" w:hint="cs"/>
          <w:b/>
          <w:bCs/>
          <w:sz w:val="28"/>
          <w:szCs w:val="28"/>
          <w:rtl/>
        </w:rPr>
        <w:t>ثانياً: يتمثل دور الدولة عبر البرلمان في سن التشريعات</w:t>
      </w:r>
      <w:r w:rsidRPr="00B17806">
        <w:rPr>
          <w:rFonts w:ascii="Traditional Arabic" w:hAnsi="Traditional Arabic" w:cs="Traditional Arabic" w:hint="cs"/>
          <w:sz w:val="28"/>
          <w:szCs w:val="28"/>
          <w:rtl/>
        </w:rPr>
        <w:t xml:space="preserve"> التي تلزم الأفراد والشركات بدفع الزكاة لمؤسسة الزكاة، كما يتمثل دور الدولة عبر أدواتها التنفيذية في معاقبة من لا يلتزم بدفع الزكاة.</w:t>
      </w:r>
    </w:p>
    <w:p w:rsidR="00BA13BB" w:rsidRPr="00B17806" w:rsidRDefault="00BA13BB" w:rsidP="00BA13BB">
      <w:pPr>
        <w:ind w:firstLine="720"/>
        <w:jc w:val="both"/>
        <w:rPr>
          <w:rFonts w:ascii="Traditional Arabic" w:hAnsi="Traditional Arabic" w:cs="Traditional Arabic"/>
          <w:sz w:val="28"/>
          <w:szCs w:val="28"/>
          <w:rtl/>
        </w:rPr>
      </w:pPr>
      <w:r w:rsidRPr="00B17806">
        <w:rPr>
          <w:rFonts w:ascii="Traditional Arabic" w:hAnsi="Traditional Arabic" w:cs="Traditional Arabic" w:hint="cs"/>
          <w:b/>
          <w:bCs/>
          <w:sz w:val="28"/>
          <w:szCs w:val="28"/>
          <w:rtl/>
        </w:rPr>
        <w:t>ثالثاً: تتكون مؤسسة الزكاة من مجلس إدارة منتخب</w:t>
      </w:r>
      <w:r w:rsidRPr="00B17806">
        <w:rPr>
          <w:rFonts w:ascii="Traditional Arabic" w:hAnsi="Traditional Arabic" w:cs="Traditional Arabic" w:hint="cs"/>
          <w:sz w:val="28"/>
          <w:szCs w:val="28"/>
          <w:rtl/>
        </w:rPr>
        <w:t xml:space="preserve"> ومكتب تنفيذي، وفريق ميداني يهتم بالتحصيل والصرف ومتابعة الحالات المستحقة في الميدان، وفريق مالي يتابع الوارد والصادر من أموال الزكاة، ويرسم الخطط المالية لاستثمار أموال الزكاة المتبقية.</w:t>
      </w:r>
    </w:p>
    <w:p w:rsidR="00BA13BB" w:rsidRPr="00B17806" w:rsidRDefault="00BA13BB" w:rsidP="00BA13BB">
      <w:pPr>
        <w:ind w:firstLine="720"/>
        <w:jc w:val="both"/>
        <w:rPr>
          <w:rFonts w:ascii="Traditional Arabic" w:hAnsi="Traditional Arabic" w:cs="Traditional Arabic"/>
          <w:b/>
          <w:bCs/>
          <w:sz w:val="28"/>
          <w:szCs w:val="28"/>
          <w:rtl/>
        </w:rPr>
      </w:pPr>
      <w:r w:rsidRPr="00B17806">
        <w:rPr>
          <w:rFonts w:ascii="Traditional Arabic" w:hAnsi="Traditional Arabic" w:cs="Traditional Arabic" w:hint="cs"/>
          <w:b/>
          <w:bCs/>
          <w:sz w:val="28"/>
          <w:szCs w:val="28"/>
          <w:rtl/>
        </w:rPr>
        <w:t>رابعاً: في جانب الانفاق مشاريع مؤسسة الزكاة تنقسم إلى:</w:t>
      </w:r>
    </w:p>
    <w:p w:rsidR="00BA13BB" w:rsidRPr="00B17806" w:rsidRDefault="00BA13BB" w:rsidP="00BA13BB">
      <w:pPr>
        <w:pStyle w:val="Paragraphedeliste"/>
        <w:numPr>
          <w:ilvl w:val="0"/>
          <w:numId w:val="5"/>
        </w:numPr>
        <w:ind w:left="787"/>
        <w:jc w:val="both"/>
        <w:rPr>
          <w:rFonts w:ascii="Traditional Arabic" w:hAnsi="Traditional Arabic" w:cs="Traditional Arabic"/>
          <w:sz w:val="28"/>
          <w:szCs w:val="28"/>
        </w:rPr>
      </w:pPr>
      <w:r w:rsidRPr="00B17806">
        <w:rPr>
          <w:rFonts w:ascii="Traditional Arabic" w:hAnsi="Traditional Arabic" w:cs="Traditional Arabic" w:hint="cs"/>
          <w:sz w:val="28"/>
          <w:szCs w:val="28"/>
          <w:rtl/>
        </w:rPr>
        <w:t>مشاريع للحاجات الفورية المستعجلة؛ وهؤلاء يعطون بشكل فوري ما يسد الحاجة العاجلة.</w:t>
      </w:r>
    </w:p>
    <w:p w:rsidR="00BA13BB" w:rsidRPr="00B17806" w:rsidRDefault="00BA13BB" w:rsidP="00BA13BB">
      <w:pPr>
        <w:pStyle w:val="Paragraphedeliste"/>
        <w:numPr>
          <w:ilvl w:val="0"/>
          <w:numId w:val="5"/>
        </w:numPr>
        <w:ind w:left="787"/>
        <w:jc w:val="both"/>
        <w:rPr>
          <w:rFonts w:ascii="Traditional Arabic" w:hAnsi="Traditional Arabic" w:cs="Traditional Arabic"/>
          <w:sz w:val="28"/>
          <w:szCs w:val="28"/>
        </w:rPr>
      </w:pPr>
      <w:r w:rsidRPr="00B17806">
        <w:rPr>
          <w:rFonts w:ascii="Traditional Arabic" w:hAnsi="Traditional Arabic" w:cs="Traditional Arabic" w:hint="cs"/>
          <w:sz w:val="28"/>
          <w:szCs w:val="28"/>
          <w:rtl/>
        </w:rPr>
        <w:t xml:space="preserve"> ومشاريع لإغناء الفقراء من أصحاب الحرف والمهارات، وذلك بإعطائهم من أموال الزكاة ما يضمن إخراجهم من دائرة الفقر وحالة العوز التي يعانون منها عبر إقامة مشروعاتهم الخاصة، </w:t>
      </w:r>
    </w:p>
    <w:p w:rsidR="00BA13BB" w:rsidRPr="00B17806" w:rsidRDefault="00BA13BB" w:rsidP="00BA13BB">
      <w:pPr>
        <w:pStyle w:val="Paragraphedeliste"/>
        <w:numPr>
          <w:ilvl w:val="0"/>
          <w:numId w:val="5"/>
        </w:numPr>
        <w:ind w:left="787"/>
        <w:jc w:val="both"/>
        <w:rPr>
          <w:rFonts w:ascii="Traditional Arabic" w:hAnsi="Traditional Arabic" w:cs="Traditional Arabic"/>
          <w:sz w:val="28"/>
          <w:szCs w:val="28"/>
          <w:rtl/>
        </w:rPr>
      </w:pPr>
      <w:r w:rsidRPr="00B17806">
        <w:rPr>
          <w:rFonts w:ascii="Traditional Arabic" w:hAnsi="Traditional Arabic" w:cs="Traditional Arabic" w:hint="cs"/>
          <w:sz w:val="28"/>
          <w:szCs w:val="28"/>
          <w:rtl/>
        </w:rPr>
        <w:t>ومشاريع تطوير أصحاب المهارات أو عبر التحاق من تم تطوير مهاراتهم بأعمال تمنحهم الحد الأدنى من الدخل.</w:t>
      </w:r>
    </w:p>
    <w:p w:rsidR="003030FD" w:rsidRDefault="00BA13BB" w:rsidP="00E41EE2">
      <w:pPr>
        <w:ind w:firstLine="720"/>
        <w:jc w:val="both"/>
        <w:rPr>
          <w:rFonts w:ascii="Traditional Arabic" w:hAnsi="Traditional Arabic" w:cs="Traditional Arabic"/>
          <w:sz w:val="28"/>
          <w:szCs w:val="28"/>
          <w:rtl/>
        </w:rPr>
      </w:pPr>
      <w:r w:rsidRPr="00B17806">
        <w:rPr>
          <w:rFonts w:ascii="Traditional Arabic" w:hAnsi="Traditional Arabic" w:cs="Traditional Arabic" w:hint="cs"/>
          <w:b/>
          <w:bCs/>
          <w:sz w:val="28"/>
          <w:szCs w:val="28"/>
          <w:rtl/>
        </w:rPr>
        <w:t>خامساً: أما جانب الاستثمار فيكون</w:t>
      </w:r>
      <w:r w:rsidRPr="00B17806">
        <w:rPr>
          <w:rFonts w:ascii="Traditional Arabic" w:hAnsi="Traditional Arabic" w:cs="Traditional Arabic" w:hint="cs"/>
          <w:sz w:val="28"/>
          <w:szCs w:val="28"/>
          <w:rtl/>
        </w:rPr>
        <w:t xml:space="preserve"> بجزء من أموال الزكاة بعد سد حاجة جانب الانفاق، يتم توجيه الفائض إلى الاستثمار للمستقبل، وتوجيه جزء من هذا الاستثمار للجانب الوقفي الذي يساهم في رفاهية المجتمع ويسد الحاجات التحسينية في المجتمع.</w:t>
      </w:r>
    </w:p>
    <w:p w:rsidR="00BA13BB" w:rsidRPr="003030FD" w:rsidRDefault="003030FD" w:rsidP="003030FD">
      <w:pPr>
        <w:pStyle w:val="Titre2"/>
        <w:rPr>
          <w:sz w:val="32"/>
          <w:szCs w:val="32"/>
          <w:rtl/>
        </w:rPr>
      </w:pPr>
      <w:bookmarkStart w:id="10" w:name="_Toc105347294"/>
      <w:r w:rsidRPr="003030FD">
        <w:rPr>
          <w:rFonts w:hint="cs"/>
          <w:sz w:val="32"/>
          <w:szCs w:val="32"/>
          <w:rtl/>
        </w:rPr>
        <w:t xml:space="preserve">2.2.1 </w:t>
      </w:r>
      <w:r w:rsidR="00BA13BB" w:rsidRPr="003030FD">
        <w:rPr>
          <w:rFonts w:hint="cs"/>
          <w:sz w:val="32"/>
          <w:szCs w:val="32"/>
          <w:rtl/>
        </w:rPr>
        <w:t>مقترح لمؤسسة الوقف لتحقيق التنمية</w:t>
      </w:r>
      <w:bookmarkEnd w:id="10"/>
    </w:p>
    <w:p w:rsidR="00BA13BB" w:rsidRPr="00B17806" w:rsidRDefault="00BA13BB" w:rsidP="00BA13BB">
      <w:pPr>
        <w:ind w:firstLine="720"/>
        <w:jc w:val="both"/>
        <w:rPr>
          <w:rFonts w:ascii="Traditional Arabic" w:hAnsi="Traditional Arabic" w:cs="Traditional Arabic"/>
          <w:sz w:val="28"/>
          <w:szCs w:val="28"/>
          <w:rtl/>
        </w:rPr>
      </w:pPr>
      <w:r w:rsidRPr="00B17806">
        <w:rPr>
          <w:rFonts w:ascii="Traditional Arabic" w:hAnsi="Traditional Arabic" w:cs="Traditional Arabic" w:hint="cs"/>
          <w:sz w:val="28"/>
          <w:szCs w:val="28"/>
          <w:rtl/>
        </w:rPr>
        <w:t>سيكون للوقف دور فعال في حال تم استثماره بشكل صحيح في المجتمعات الخليجية، وذلك من خلال منحه الاستقلالية عن الدولة، بحيث ألا تكون أي سلطة متحكمة في الوقف غير سلطة الشريعة والمجتمع، وسلطة الشريعة تتمثل في مراعاة مقاصد وقيم الشريعة وأحكامها، وسلطة المجتمع تتمثل فيما يحقق المصلحة العامة للمجتمع وتقديم الأولويات بحسب حاجة المجتمع، لا أن يتحول هدف الوقف إلى تحقيق الربح المادي متجاهلاً الحاجات الإنسانية التي لأجلها شرع الوقف في الإسلام، ويمكن إدارة الوقف في دول الخليج عبر التصور التالي:</w:t>
      </w:r>
    </w:p>
    <w:p w:rsidR="00BA13BB" w:rsidRPr="00B17806" w:rsidRDefault="00BA13BB" w:rsidP="00BA13BB">
      <w:pPr>
        <w:ind w:firstLine="720"/>
        <w:jc w:val="both"/>
        <w:rPr>
          <w:rFonts w:ascii="Traditional Arabic" w:hAnsi="Traditional Arabic" w:cs="Traditional Arabic"/>
          <w:sz w:val="28"/>
          <w:szCs w:val="28"/>
          <w:rtl/>
        </w:rPr>
      </w:pPr>
      <w:r w:rsidRPr="00B17806">
        <w:rPr>
          <w:rFonts w:ascii="Traditional Arabic" w:hAnsi="Traditional Arabic" w:cs="Traditional Arabic" w:hint="cs"/>
          <w:b/>
          <w:bCs/>
          <w:sz w:val="28"/>
          <w:szCs w:val="28"/>
          <w:rtl/>
        </w:rPr>
        <w:t>أولا: كل وقف له مؤسساته الخاصة المستقلة</w:t>
      </w:r>
      <w:r w:rsidRPr="00B17806">
        <w:rPr>
          <w:rFonts w:ascii="Traditional Arabic" w:hAnsi="Traditional Arabic" w:cs="Traditional Arabic" w:hint="cs"/>
          <w:sz w:val="28"/>
          <w:szCs w:val="28"/>
          <w:rtl/>
        </w:rPr>
        <w:t>، بما في ذلك المساجد والمراكز الإسلامية والجامعات والمشاريع التعليمية والصحية والخدمية والمالية، تديرها بما يتوافق مع الأنظمة والتشريعات العامة في الدولة، مع موجود هيئة مجتمعية مستقلة تشبه النقابات تجمع كل المؤسسات الوقفية للتنسيق والتشاور بما ينفع أعمال الوقف بشكل عام.</w:t>
      </w:r>
    </w:p>
    <w:p w:rsidR="00BA13BB" w:rsidRPr="00B17806" w:rsidRDefault="00BA13BB" w:rsidP="00BA13BB">
      <w:pPr>
        <w:ind w:firstLine="720"/>
        <w:jc w:val="both"/>
        <w:rPr>
          <w:rFonts w:ascii="Traditional Arabic" w:hAnsi="Traditional Arabic" w:cs="Traditional Arabic"/>
          <w:sz w:val="28"/>
          <w:szCs w:val="28"/>
          <w:rtl/>
        </w:rPr>
      </w:pPr>
      <w:r w:rsidRPr="00B17806">
        <w:rPr>
          <w:rFonts w:ascii="Traditional Arabic" w:hAnsi="Traditional Arabic" w:cs="Traditional Arabic" w:hint="cs"/>
          <w:b/>
          <w:bCs/>
          <w:sz w:val="28"/>
          <w:szCs w:val="28"/>
          <w:rtl/>
        </w:rPr>
        <w:t>ثانيا: تقوم الهيئات المستقلة من خلال أعضائها بانتخاب مجلس إدارة</w:t>
      </w:r>
      <w:r w:rsidRPr="00B17806">
        <w:rPr>
          <w:rFonts w:ascii="Traditional Arabic" w:hAnsi="Traditional Arabic" w:cs="Traditional Arabic" w:hint="cs"/>
          <w:sz w:val="28"/>
          <w:szCs w:val="28"/>
          <w:rtl/>
        </w:rPr>
        <w:t xml:space="preserve"> للهيئة الوقفية، ويقوم بوضع هيكل تنفيذي يتكون من ثلاث أقسام أساسية:</w:t>
      </w:r>
    </w:p>
    <w:p w:rsidR="00BA13BB" w:rsidRPr="00B17806" w:rsidRDefault="00BA13BB" w:rsidP="00BA13BB">
      <w:pPr>
        <w:pStyle w:val="Paragraphedeliste"/>
        <w:numPr>
          <w:ilvl w:val="0"/>
          <w:numId w:val="6"/>
        </w:numPr>
        <w:ind w:left="787"/>
        <w:jc w:val="both"/>
        <w:rPr>
          <w:rFonts w:ascii="Traditional Arabic" w:hAnsi="Traditional Arabic" w:cs="Traditional Arabic"/>
          <w:sz w:val="28"/>
          <w:szCs w:val="28"/>
        </w:rPr>
      </w:pPr>
      <w:r w:rsidRPr="00B17806">
        <w:rPr>
          <w:rFonts w:ascii="Traditional Arabic" w:hAnsi="Traditional Arabic" w:cs="Traditional Arabic" w:hint="cs"/>
          <w:sz w:val="28"/>
          <w:szCs w:val="28"/>
          <w:rtl/>
        </w:rPr>
        <w:t xml:space="preserve">قسم يتولى البحوث والدراسات الأكاديمية بحيث يقوم على إمداد الهيئة بالإحصائيات العامة للأوقاف، ويظهر جوانب الخلل والنقص التي يمكن للأوقاف أن تستثمر من خلالها وأن تغطيها، ويرسم الخطط المتكاملة للاستفادة من المشاريع الوقفية الجديدة. </w:t>
      </w:r>
    </w:p>
    <w:p w:rsidR="00BA13BB" w:rsidRPr="00B17806" w:rsidRDefault="00BA13BB" w:rsidP="00BA13BB">
      <w:pPr>
        <w:pStyle w:val="Paragraphedeliste"/>
        <w:numPr>
          <w:ilvl w:val="0"/>
          <w:numId w:val="6"/>
        </w:numPr>
        <w:ind w:left="787"/>
        <w:jc w:val="both"/>
        <w:rPr>
          <w:rFonts w:ascii="Traditional Arabic" w:hAnsi="Traditional Arabic" w:cs="Traditional Arabic"/>
          <w:sz w:val="28"/>
          <w:szCs w:val="28"/>
        </w:rPr>
      </w:pPr>
      <w:r w:rsidRPr="00B17806">
        <w:rPr>
          <w:rFonts w:ascii="Traditional Arabic" w:hAnsi="Traditional Arabic" w:cs="Traditional Arabic" w:hint="cs"/>
          <w:sz w:val="28"/>
          <w:szCs w:val="28"/>
          <w:rtl/>
        </w:rPr>
        <w:t>وقسم إداري يتولى مساعدة المؤسسات الوقفية في حل الإشكاليات التي يتعرض لها الوقف.</w:t>
      </w:r>
    </w:p>
    <w:p w:rsidR="00BA13BB" w:rsidRPr="00B17806" w:rsidRDefault="00BA13BB" w:rsidP="00BA13BB">
      <w:pPr>
        <w:pStyle w:val="Paragraphedeliste"/>
        <w:numPr>
          <w:ilvl w:val="0"/>
          <w:numId w:val="6"/>
        </w:numPr>
        <w:ind w:left="787"/>
        <w:jc w:val="both"/>
        <w:rPr>
          <w:rFonts w:ascii="Traditional Arabic" w:hAnsi="Traditional Arabic" w:cs="Traditional Arabic"/>
          <w:sz w:val="28"/>
          <w:szCs w:val="28"/>
          <w:rtl/>
        </w:rPr>
      </w:pPr>
      <w:r w:rsidRPr="00B17806">
        <w:rPr>
          <w:rFonts w:ascii="Traditional Arabic" w:hAnsi="Traditional Arabic" w:cs="Traditional Arabic" w:hint="cs"/>
          <w:sz w:val="28"/>
          <w:szCs w:val="28"/>
          <w:rtl/>
        </w:rPr>
        <w:t xml:space="preserve"> وقسم رقابي ميداني يتولى الرقابة على المؤسسات الوقفية ومدى التزامها بالخطط والأهداف التي لأجلها تم إنشاء الوقف.</w:t>
      </w:r>
    </w:p>
    <w:p w:rsidR="00BA13BB" w:rsidRPr="00B17806" w:rsidRDefault="00BA13BB" w:rsidP="00BA13BB">
      <w:pPr>
        <w:ind w:firstLine="720"/>
        <w:jc w:val="both"/>
        <w:rPr>
          <w:rFonts w:ascii="Traditional Arabic" w:hAnsi="Traditional Arabic" w:cs="Traditional Arabic"/>
          <w:sz w:val="28"/>
          <w:szCs w:val="28"/>
          <w:rtl/>
        </w:rPr>
      </w:pPr>
      <w:r w:rsidRPr="00B17806">
        <w:rPr>
          <w:rFonts w:ascii="Traditional Arabic" w:hAnsi="Traditional Arabic" w:cs="Traditional Arabic" w:hint="cs"/>
          <w:b/>
          <w:bCs/>
          <w:sz w:val="28"/>
          <w:szCs w:val="28"/>
          <w:rtl/>
        </w:rPr>
        <w:t>ثالثا: تقوم الهيئة المستقلة بإدارة الأوقاف</w:t>
      </w:r>
      <w:r w:rsidRPr="00B17806">
        <w:rPr>
          <w:rFonts w:ascii="Traditional Arabic" w:hAnsi="Traditional Arabic" w:cs="Traditional Arabic" w:hint="cs"/>
          <w:sz w:val="28"/>
          <w:szCs w:val="28"/>
          <w:rtl/>
        </w:rPr>
        <w:t xml:space="preserve"> التي لا يوجد من يديرها لأي سبب من الأسباب، لحين انتخاب مجلس إدارة جديد للوقف وفق آلية ومحددة واضحة وتشريعات تضعها الهيئة المستقلة للأوقاف.</w:t>
      </w:r>
    </w:p>
    <w:p w:rsidR="00BA13BB" w:rsidRPr="00B17806" w:rsidRDefault="00BA13BB" w:rsidP="00BA13BB">
      <w:pPr>
        <w:ind w:firstLine="720"/>
        <w:jc w:val="both"/>
        <w:rPr>
          <w:rFonts w:ascii="Traditional Arabic" w:hAnsi="Traditional Arabic" w:cs="Traditional Arabic"/>
          <w:sz w:val="28"/>
          <w:szCs w:val="28"/>
          <w:rtl/>
        </w:rPr>
      </w:pPr>
      <w:r w:rsidRPr="00B17806">
        <w:rPr>
          <w:rFonts w:ascii="Traditional Arabic" w:hAnsi="Traditional Arabic" w:cs="Traditional Arabic" w:hint="cs"/>
          <w:b/>
          <w:bCs/>
          <w:sz w:val="28"/>
          <w:szCs w:val="28"/>
          <w:rtl/>
        </w:rPr>
        <w:t>رابعاً: تقوم الهيئة الوقفية عبر قسم الأبحاث،</w:t>
      </w:r>
      <w:r w:rsidRPr="00B17806">
        <w:rPr>
          <w:rFonts w:ascii="Traditional Arabic" w:hAnsi="Traditional Arabic" w:cs="Traditional Arabic" w:hint="cs"/>
          <w:sz w:val="28"/>
          <w:szCs w:val="28"/>
          <w:rtl/>
        </w:rPr>
        <w:t xml:space="preserve"> بتوجيه الواقفين الجدد نحو المشاريع الوقفية التي يحتاجها المجتمع، والتي تعاني من نقص وقصور في المجتمعات الخليجية.</w:t>
      </w:r>
    </w:p>
    <w:p w:rsidR="003030FD" w:rsidRPr="00B17806" w:rsidRDefault="00BA13BB" w:rsidP="00E41EE2">
      <w:pPr>
        <w:ind w:firstLine="720"/>
        <w:jc w:val="both"/>
        <w:rPr>
          <w:rFonts w:ascii="Traditional Arabic" w:hAnsi="Traditional Arabic" w:cs="Traditional Arabic"/>
          <w:sz w:val="28"/>
          <w:szCs w:val="28"/>
          <w:rtl/>
        </w:rPr>
      </w:pPr>
      <w:r w:rsidRPr="00B17806">
        <w:rPr>
          <w:rFonts w:ascii="Traditional Arabic" w:hAnsi="Traditional Arabic" w:cs="Traditional Arabic" w:hint="cs"/>
          <w:b/>
          <w:bCs/>
          <w:sz w:val="28"/>
          <w:szCs w:val="28"/>
          <w:rtl/>
        </w:rPr>
        <w:t>خامساً: تكوين هيئة شرعية مستقلة</w:t>
      </w:r>
      <w:r w:rsidRPr="00B17806">
        <w:rPr>
          <w:rFonts w:ascii="Traditional Arabic" w:hAnsi="Traditional Arabic" w:cs="Traditional Arabic" w:hint="cs"/>
          <w:sz w:val="28"/>
          <w:szCs w:val="28"/>
          <w:rtl/>
        </w:rPr>
        <w:t>، لمتابعة المخالفات الشرعية، والمستجدات الخاصة بالأوقاف بحيث تكون مصدر للفتوى الشرعية الخاصة بالأوقاف.</w:t>
      </w:r>
    </w:p>
    <w:p w:rsidR="00BA13BB" w:rsidRPr="003030FD" w:rsidRDefault="003030FD" w:rsidP="003030FD">
      <w:pPr>
        <w:pStyle w:val="Titre2"/>
        <w:rPr>
          <w:sz w:val="32"/>
          <w:szCs w:val="32"/>
          <w:rtl/>
        </w:rPr>
      </w:pPr>
      <w:bookmarkStart w:id="11" w:name="_Toc105347295"/>
      <w:r w:rsidRPr="003030FD">
        <w:rPr>
          <w:rFonts w:hint="cs"/>
          <w:sz w:val="32"/>
          <w:szCs w:val="32"/>
          <w:rtl/>
        </w:rPr>
        <w:t xml:space="preserve">3.2.1 </w:t>
      </w:r>
      <w:r w:rsidR="00BA13BB" w:rsidRPr="003030FD">
        <w:rPr>
          <w:rFonts w:hint="cs"/>
          <w:sz w:val="32"/>
          <w:szCs w:val="32"/>
          <w:rtl/>
        </w:rPr>
        <w:t>مقترح لتفعيل التمويل الإسلامي لتحقيق التنمية.</w:t>
      </w:r>
      <w:bookmarkEnd w:id="11"/>
    </w:p>
    <w:p w:rsidR="00BA13BB" w:rsidRPr="00B17806" w:rsidRDefault="00BA13BB" w:rsidP="00BA13BB">
      <w:pPr>
        <w:jc w:val="both"/>
        <w:rPr>
          <w:rFonts w:ascii="Traditional Arabic" w:hAnsi="Traditional Arabic" w:cs="Traditional Arabic"/>
          <w:sz w:val="28"/>
          <w:szCs w:val="28"/>
          <w:rtl/>
        </w:rPr>
      </w:pPr>
      <w:r w:rsidRPr="00B17806">
        <w:rPr>
          <w:rFonts w:ascii="Traditional Arabic" w:hAnsi="Traditional Arabic" w:cs="Traditional Arabic" w:hint="cs"/>
          <w:b/>
          <w:bCs/>
          <w:sz w:val="28"/>
          <w:szCs w:val="28"/>
          <w:rtl/>
        </w:rPr>
        <w:tab/>
      </w:r>
      <w:r w:rsidRPr="00B17806">
        <w:rPr>
          <w:rFonts w:ascii="Traditional Arabic" w:hAnsi="Traditional Arabic" w:cs="Traditional Arabic" w:hint="cs"/>
          <w:sz w:val="28"/>
          <w:szCs w:val="28"/>
          <w:rtl/>
        </w:rPr>
        <w:t>يعد التمويل الإسلامي هو الطريق الأمثل للاستثمار الذي يقود إلى التنمية، حيث يجمع بين المهارات والخبرات وبين رؤوس الأموال، من غير الإضرار بأي طرف منهم، بخلاف التمويل القائم على فائدة الربا الذي يفقر المجتمع والمستثمر الصغير والمتوسط، وفي الوقت ذاته يزيد من أرباح أصحاب رؤوس الأموال وكبار المستثمرين ويجعل الأموال دولة بين الأغنياء وهو ما حذر منه القرآن الكريم في قوله تعالى: "كَيْ لَا يَكُونَ دُولَةً بَيْنَ الْأَغْنِيَاءِ مِنكُمْ"،</w:t>
      </w:r>
      <w:r w:rsidRPr="00B17806">
        <w:rPr>
          <w:rStyle w:val="Appelnotedebasdep"/>
          <w:rFonts w:ascii="Traditional Arabic" w:hAnsi="Traditional Arabic" w:cs="Traditional Arabic" w:hint="cs"/>
          <w:sz w:val="28"/>
          <w:szCs w:val="28"/>
          <w:rtl/>
        </w:rPr>
        <w:footnoteReference w:id="64"/>
      </w:r>
      <w:r w:rsidRPr="00B17806">
        <w:rPr>
          <w:rFonts w:ascii="Traditional Arabic" w:hAnsi="Traditional Arabic" w:cs="Traditional Arabic" w:hint="cs"/>
          <w:sz w:val="28"/>
          <w:szCs w:val="28"/>
          <w:rtl/>
        </w:rPr>
        <w:t xml:space="preserve"> وان كانت الدول الخليجية قد قطعت خطوات في المصارف والبنوك الإسلامية، إلا أنها لم تصل للأهداف المنشودة كما تبين في الفصول السابقة، ولتعزيز تجربة دول الخليج يمكن أن يكون هذا المقترح نافعاً في تعميم فكرة التمويل الإسلامي من خلال عدة مؤسسات يتبناها القطاع الخاص وتشرف عليها الدولة من خلال الرقابة على سير العمليات، ولعل أهم الخطوات تتمثل في:</w:t>
      </w:r>
    </w:p>
    <w:p w:rsidR="00BA13BB" w:rsidRPr="00B17806" w:rsidRDefault="00BA13BB" w:rsidP="00BA13BB">
      <w:pPr>
        <w:jc w:val="both"/>
        <w:rPr>
          <w:rFonts w:ascii="Traditional Arabic" w:hAnsi="Traditional Arabic" w:cs="Traditional Arabic"/>
          <w:sz w:val="28"/>
          <w:szCs w:val="28"/>
          <w:rtl/>
        </w:rPr>
      </w:pPr>
      <w:r w:rsidRPr="00B17806">
        <w:rPr>
          <w:rFonts w:ascii="Traditional Arabic" w:hAnsi="Traditional Arabic" w:cs="Traditional Arabic" w:hint="cs"/>
          <w:b/>
          <w:bCs/>
          <w:sz w:val="28"/>
          <w:szCs w:val="28"/>
          <w:rtl/>
        </w:rPr>
        <w:t xml:space="preserve">أولا: إقامة ملتقيات لتحقيق </w:t>
      </w:r>
      <w:r w:rsidRPr="00B17806">
        <w:rPr>
          <w:rFonts w:ascii="Traditional Arabic" w:hAnsi="Traditional Arabic" w:cs="Traditional Arabic" w:hint="cs"/>
          <w:sz w:val="28"/>
          <w:szCs w:val="28"/>
          <w:rtl/>
        </w:rPr>
        <w:t>الشراكات بين المستثمرين وبين أصحاب المشاريع في كافة القطاعات التكنولوجية والصناعية والزراعية وغيرها من المشروعات، التي يمكن من خلالها الجمع بين المستثمرين وأصحاب المشاريع على أساس التمويل الإسلامي بكافة صوره وبما يتناسب مع كل مشروع.</w:t>
      </w:r>
    </w:p>
    <w:p w:rsidR="00BA13BB" w:rsidRPr="00B17806" w:rsidRDefault="00BA13BB" w:rsidP="00BA13BB">
      <w:pPr>
        <w:jc w:val="both"/>
        <w:rPr>
          <w:rFonts w:ascii="Traditional Arabic" w:hAnsi="Traditional Arabic" w:cs="Traditional Arabic"/>
          <w:sz w:val="28"/>
          <w:szCs w:val="28"/>
          <w:rtl/>
        </w:rPr>
      </w:pPr>
      <w:r w:rsidRPr="00B17806">
        <w:rPr>
          <w:rFonts w:ascii="Traditional Arabic" w:hAnsi="Traditional Arabic" w:cs="Traditional Arabic" w:hint="cs"/>
          <w:b/>
          <w:bCs/>
          <w:sz w:val="28"/>
          <w:szCs w:val="28"/>
          <w:rtl/>
        </w:rPr>
        <w:t>ثانياً: استثمار أموال الصناديق السيادية العائدة للشعوب في أساسها</w:t>
      </w:r>
      <w:r w:rsidRPr="00B17806">
        <w:rPr>
          <w:rFonts w:ascii="Traditional Arabic" w:hAnsi="Traditional Arabic" w:cs="Traditional Arabic" w:hint="cs"/>
          <w:sz w:val="28"/>
          <w:szCs w:val="28"/>
          <w:rtl/>
        </w:rPr>
        <w:t xml:space="preserve"> من خلال التمويل الإسلامي مع أفراد من الشعب، والتركيز على المشاريع طويلة الأجل، مع عدم إهمال المشاريع الصغيرة والمتوسطة.</w:t>
      </w:r>
    </w:p>
    <w:p w:rsidR="00BA13BB" w:rsidRPr="00B17806" w:rsidRDefault="00BA13BB" w:rsidP="00BA13BB">
      <w:pPr>
        <w:jc w:val="both"/>
        <w:rPr>
          <w:rFonts w:ascii="Traditional Arabic" w:hAnsi="Traditional Arabic" w:cs="Traditional Arabic"/>
          <w:sz w:val="28"/>
          <w:szCs w:val="28"/>
          <w:rtl/>
        </w:rPr>
      </w:pPr>
      <w:r w:rsidRPr="00B17806">
        <w:rPr>
          <w:rFonts w:ascii="Traditional Arabic" w:hAnsi="Traditional Arabic" w:cs="Traditional Arabic" w:hint="cs"/>
          <w:b/>
          <w:bCs/>
          <w:sz w:val="28"/>
          <w:szCs w:val="28"/>
          <w:rtl/>
        </w:rPr>
        <w:t>ثالثاً: تشجيع البنوك وتقديم التسهيلات للمشاريع</w:t>
      </w:r>
      <w:r w:rsidRPr="00B17806">
        <w:rPr>
          <w:rFonts w:ascii="Traditional Arabic" w:hAnsi="Traditional Arabic" w:cs="Traditional Arabic" w:hint="cs"/>
          <w:sz w:val="28"/>
          <w:szCs w:val="28"/>
          <w:rtl/>
        </w:rPr>
        <w:t xml:space="preserve"> التي تدخل فيها البنوك والمصارف الإسلامية مع أصحاب المهارات عبر تمويل المشاركة في المخاطر.</w:t>
      </w:r>
    </w:p>
    <w:p w:rsidR="00BA13BB" w:rsidRPr="00B17806" w:rsidRDefault="00BA13BB" w:rsidP="00BA13BB">
      <w:pPr>
        <w:jc w:val="both"/>
        <w:rPr>
          <w:rFonts w:ascii="Traditional Arabic" w:hAnsi="Traditional Arabic" w:cs="Traditional Arabic"/>
          <w:sz w:val="28"/>
          <w:szCs w:val="28"/>
          <w:rtl/>
        </w:rPr>
      </w:pPr>
      <w:r w:rsidRPr="00B17806">
        <w:rPr>
          <w:rFonts w:ascii="Traditional Arabic" w:hAnsi="Traditional Arabic" w:cs="Traditional Arabic" w:hint="cs"/>
          <w:b/>
          <w:bCs/>
          <w:sz w:val="28"/>
          <w:szCs w:val="28"/>
          <w:rtl/>
        </w:rPr>
        <w:t>رابعاً: توجيه المستثمرين وأصحاب الأعمال نحو المشاريع</w:t>
      </w:r>
      <w:r w:rsidRPr="00B17806">
        <w:rPr>
          <w:rFonts w:ascii="Traditional Arabic" w:hAnsi="Traditional Arabic" w:cs="Traditional Arabic" w:hint="cs"/>
          <w:sz w:val="28"/>
          <w:szCs w:val="28"/>
          <w:rtl/>
        </w:rPr>
        <w:t xml:space="preserve"> في القطاعات التي تعاني من عجز مثل قطاعات الصناعات والتكنولوجيا وقطاعات الأغذية والزراعة والثروة الحيوانية.</w:t>
      </w:r>
    </w:p>
    <w:p w:rsidR="00BA13BB" w:rsidRDefault="00BA13BB" w:rsidP="00BA13BB">
      <w:pPr>
        <w:jc w:val="both"/>
        <w:rPr>
          <w:rFonts w:ascii="Traditional Arabic" w:hAnsi="Traditional Arabic" w:cs="Traditional Arabic"/>
          <w:sz w:val="28"/>
          <w:szCs w:val="28"/>
          <w:rtl/>
        </w:rPr>
      </w:pPr>
      <w:r w:rsidRPr="00B17806">
        <w:rPr>
          <w:rFonts w:ascii="Traditional Arabic" w:hAnsi="Traditional Arabic" w:cs="Traditional Arabic" w:hint="cs"/>
          <w:b/>
          <w:bCs/>
          <w:sz w:val="28"/>
          <w:szCs w:val="28"/>
          <w:rtl/>
        </w:rPr>
        <w:t>خامساً: الربط بين المؤسسات التعليمية والجامعات وبين المستثمرين للخروج بكفاءات</w:t>
      </w:r>
      <w:r w:rsidRPr="00B17806">
        <w:rPr>
          <w:rFonts w:ascii="Traditional Arabic" w:hAnsi="Traditional Arabic" w:cs="Traditional Arabic" w:hint="cs"/>
          <w:sz w:val="28"/>
          <w:szCs w:val="28"/>
          <w:rtl/>
        </w:rPr>
        <w:t xml:space="preserve"> يحتاجها سوق العمل، من خلال تمويل المشاريع البحثية التي تقود إلى إنشاء مشاريع مستدامة طويلة الأجل. </w:t>
      </w:r>
    </w:p>
    <w:p w:rsidR="00BB78A4" w:rsidRDefault="00BB78A4" w:rsidP="00670C77">
      <w:pPr>
        <w:jc w:val="both"/>
        <w:rPr>
          <w:rFonts w:ascii="Traditional Arabic" w:hAnsi="Traditional Arabic" w:cs="Traditional Arabic"/>
          <w:b/>
          <w:bCs/>
          <w:sz w:val="32"/>
          <w:szCs w:val="32"/>
          <w:rtl/>
        </w:rPr>
      </w:pPr>
    </w:p>
    <w:p w:rsidR="00670C77" w:rsidRPr="00BB78A4" w:rsidRDefault="00BB78A4" w:rsidP="00BB78A4">
      <w:pPr>
        <w:jc w:val="center"/>
        <w:rPr>
          <w:rFonts w:ascii="Traditional Arabic" w:hAnsi="Traditional Arabic" w:cs="Traditional Arabic"/>
          <w:b/>
          <w:bCs/>
          <w:sz w:val="32"/>
          <w:szCs w:val="32"/>
          <w:rtl/>
        </w:rPr>
      </w:pPr>
      <w:r w:rsidRPr="00BB78A4">
        <w:rPr>
          <w:rFonts w:ascii="Traditional Arabic" w:hAnsi="Traditional Arabic" w:cs="Traditional Arabic" w:hint="cs"/>
          <w:b/>
          <w:bCs/>
          <w:sz w:val="32"/>
          <w:szCs w:val="32"/>
          <w:rtl/>
        </w:rPr>
        <w:t>الخاتمة</w:t>
      </w:r>
    </w:p>
    <w:p w:rsidR="00A166DF" w:rsidRPr="00123283" w:rsidRDefault="00123283" w:rsidP="00670C77">
      <w:pPr>
        <w:jc w:val="both"/>
        <w:rPr>
          <w:rFonts w:ascii="Traditional Arabic" w:hAnsi="Traditional Arabic" w:cs="Traditional Arabic"/>
          <w:b/>
          <w:bCs/>
          <w:sz w:val="32"/>
          <w:szCs w:val="32"/>
          <w:rtl/>
        </w:rPr>
      </w:pPr>
      <w:r w:rsidRPr="00123283">
        <w:rPr>
          <w:rFonts w:ascii="Traditional Arabic" w:hAnsi="Traditional Arabic" w:cs="Traditional Arabic" w:hint="cs"/>
          <w:b/>
          <w:bCs/>
          <w:sz w:val="32"/>
          <w:szCs w:val="32"/>
          <w:rtl/>
        </w:rPr>
        <w:t>النتائج:</w:t>
      </w:r>
    </w:p>
    <w:p w:rsidR="00A65E89" w:rsidRDefault="00A65E89" w:rsidP="00A65E89">
      <w:pPr>
        <w:pStyle w:val="Paragraphedeliste"/>
        <w:numPr>
          <w:ilvl w:val="0"/>
          <w:numId w:val="3"/>
        </w:numPr>
        <w:ind w:left="362"/>
        <w:jc w:val="both"/>
        <w:rPr>
          <w:rFonts w:ascii="Traditional Arabic" w:hAnsi="Traditional Arabic" w:cs="Traditional Arabic"/>
          <w:sz w:val="28"/>
          <w:szCs w:val="28"/>
        </w:rPr>
      </w:pPr>
      <w:r w:rsidRPr="00A65E89">
        <w:rPr>
          <w:rFonts w:ascii="Traditional Arabic" w:hAnsi="Traditional Arabic" w:cs="Traditional Arabic" w:hint="cs"/>
          <w:sz w:val="28"/>
          <w:szCs w:val="28"/>
          <w:rtl/>
        </w:rPr>
        <w:t>يمكن للزكاة والوقف والمالية الإسلامية أن يكون لها دور كبير في معالجة مشاكل التنمية في دول الخليج</w:t>
      </w:r>
      <w:r>
        <w:rPr>
          <w:rFonts w:ascii="Traditional Arabic" w:hAnsi="Traditional Arabic" w:cs="Traditional Arabic" w:hint="cs"/>
          <w:sz w:val="28"/>
          <w:szCs w:val="28"/>
          <w:rtl/>
        </w:rPr>
        <w:t>،</w:t>
      </w:r>
      <w:r w:rsidRPr="00A65E89">
        <w:rPr>
          <w:rFonts w:ascii="Traditional Arabic" w:hAnsi="Traditional Arabic" w:cs="Traditional Arabic" w:hint="cs"/>
          <w:sz w:val="28"/>
          <w:szCs w:val="28"/>
          <w:rtl/>
        </w:rPr>
        <w:t xml:space="preserve"> وفي الدول العربية في حال كان هناك تكامل اقتصادي وسلامة في آليات جميع وإعادة التوزيع أموال الزكاة بطريقة تتسم بالشفافية والمنهجية المعتمدة على خطط استراتيجية لتحقيق واقع تنموي أفضل لدول الخليجي العربي وللوطن العربي بأكمله.</w:t>
      </w:r>
    </w:p>
    <w:p w:rsidR="00A65E89" w:rsidRDefault="00A65E89" w:rsidP="00A65E89">
      <w:pPr>
        <w:pStyle w:val="Paragraphedeliste"/>
        <w:numPr>
          <w:ilvl w:val="0"/>
          <w:numId w:val="3"/>
        </w:numPr>
        <w:ind w:left="362"/>
        <w:jc w:val="both"/>
        <w:rPr>
          <w:rFonts w:ascii="Traditional Arabic" w:hAnsi="Traditional Arabic" w:cs="Traditional Arabic"/>
          <w:sz w:val="28"/>
          <w:szCs w:val="28"/>
        </w:rPr>
      </w:pPr>
      <w:r>
        <w:rPr>
          <w:rFonts w:ascii="Traditional Arabic" w:hAnsi="Traditional Arabic" w:cs="Traditional Arabic" w:hint="cs"/>
          <w:sz w:val="28"/>
          <w:szCs w:val="28"/>
          <w:rtl/>
        </w:rPr>
        <w:t>استقلالية مؤسسة الوقف وعدم تدخل الدولة في اختصاصاتها يجعلها أكثر فاعلية في خدمة المجتمع</w:t>
      </w:r>
      <w:r w:rsidR="00CC7730">
        <w:rPr>
          <w:rFonts w:ascii="Traditional Arabic" w:hAnsi="Traditional Arabic" w:cs="Traditional Arabic" w:hint="cs"/>
          <w:sz w:val="28"/>
          <w:szCs w:val="28"/>
          <w:rtl/>
        </w:rPr>
        <w:t>.</w:t>
      </w:r>
    </w:p>
    <w:p w:rsidR="00123283" w:rsidRPr="00CC7730" w:rsidRDefault="00CC7730" w:rsidP="00CC7730">
      <w:pPr>
        <w:pStyle w:val="Paragraphedeliste"/>
        <w:numPr>
          <w:ilvl w:val="0"/>
          <w:numId w:val="3"/>
        </w:numPr>
        <w:ind w:left="362"/>
        <w:jc w:val="both"/>
        <w:rPr>
          <w:rFonts w:ascii="Traditional Arabic" w:hAnsi="Traditional Arabic" w:cs="Traditional Arabic"/>
          <w:sz w:val="28"/>
          <w:szCs w:val="28"/>
          <w:rtl/>
        </w:rPr>
      </w:pPr>
      <w:r>
        <w:rPr>
          <w:rFonts w:ascii="Traditional Arabic" w:hAnsi="Traditional Arabic" w:cs="Traditional Arabic" w:hint="cs"/>
          <w:sz w:val="28"/>
          <w:szCs w:val="28"/>
          <w:rtl/>
        </w:rPr>
        <w:t>يمكن للمالية الإسلامية أن تحقق نقلة نوعية في القطاعات الاقتصادية الإنتاجية في دول الخليج كما ستساهم في احداث تنمية مستدامة قائمة على الإنتاج والاستثمار المباشر، وستقلل من البطالة والفقر في الدول الخليجية.</w:t>
      </w:r>
    </w:p>
    <w:p w:rsidR="00123283" w:rsidRPr="00123283" w:rsidRDefault="00123283" w:rsidP="00670C77">
      <w:pPr>
        <w:jc w:val="both"/>
        <w:rPr>
          <w:rFonts w:ascii="Traditional Arabic" w:hAnsi="Traditional Arabic" w:cs="Traditional Arabic"/>
          <w:b/>
          <w:bCs/>
          <w:sz w:val="32"/>
          <w:szCs w:val="32"/>
          <w:rtl/>
        </w:rPr>
      </w:pPr>
      <w:r w:rsidRPr="00123283">
        <w:rPr>
          <w:rFonts w:ascii="Traditional Arabic" w:hAnsi="Traditional Arabic" w:cs="Traditional Arabic" w:hint="cs"/>
          <w:b/>
          <w:bCs/>
          <w:sz w:val="32"/>
          <w:szCs w:val="32"/>
          <w:rtl/>
        </w:rPr>
        <w:t>التوصيات:</w:t>
      </w:r>
    </w:p>
    <w:p w:rsidR="00A166DF" w:rsidRDefault="00CC7730" w:rsidP="00CC7730">
      <w:pPr>
        <w:pStyle w:val="Paragraphedeliste"/>
        <w:numPr>
          <w:ilvl w:val="0"/>
          <w:numId w:val="3"/>
        </w:numPr>
        <w:ind w:left="362"/>
        <w:jc w:val="both"/>
        <w:rPr>
          <w:rFonts w:ascii="Traditional Arabic" w:hAnsi="Traditional Arabic" w:cs="Traditional Arabic"/>
          <w:sz w:val="28"/>
          <w:szCs w:val="28"/>
        </w:rPr>
      </w:pPr>
      <w:r>
        <w:rPr>
          <w:rFonts w:ascii="Traditional Arabic" w:hAnsi="Traditional Arabic" w:cs="Traditional Arabic" w:hint="cs"/>
          <w:sz w:val="28"/>
          <w:szCs w:val="28"/>
          <w:rtl/>
        </w:rPr>
        <w:t>يوصي الباحث بضرورة بإجراء مراجعة شاملة لأدوات التكافل الاجتماعي في دول الخليج في الدول العربية.</w:t>
      </w:r>
    </w:p>
    <w:p w:rsidR="00CC7730" w:rsidRDefault="00CC7730" w:rsidP="00CC7730">
      <w:pPr>
        <w:pStyle w:val="Paragraphedeliste"/>
        <w:numPr>
          <w:ilvl w:val="0"/>
          <w:numId w:val="3"/>
        </w:numPr>
        <w:ind w:left="362"/>
        <w:jc w:val="both"/>
        <w:rPr>
          <w:rFonts w:ascii="Traditional Arabic" w:hAnsi="Traditional Arabic" w:cs="Traditional Arabic"/>
          <w:sz w:val="28"/>
          <w:szCs w:val="28"/>
        </w:rPr>
      </w:pPr>
      <w:r>
        <w:rPr>
          <w:rFonts w:ascii="Traditional Arabic" w:hAnsi="Traditional Arabic" w:cs="Traditional Arabic" w:hint="cs"/>
          <w:sz w:val="28"/>
          <w:szCs w:val="28"/>
          <w:rtl/>
        </w:rPr>
        <w:t>يوصي الباحثين في الاقتصاد الإسلامي بضرورة دراسة واقع هذه الأدوات في مجتمعاتهم وبيان أثرها على التنمية المستدامة من خلال مشاريع عملية.</w:t>
      </w:r>
    </w:p>
    <w:p w:rsidR="00CC7730" w:rsidRPr="00DE386D" w:rsidRDefault="00CC7730" w:rsidP="00DE386D">
      <w:pPr>
        <w:pStyle w:val="Paragraphedeliste"/>
        <w:numPr>
          <w:ilvl w:val="0"/>
          <w:numId w:val="3"/>
        </w:numPr>
        <w:ind w:left="362"/>
        <w:jc w:val="both"/>
        <w:rPr>
          <w:rFonts w:ascii="Traditional Arabic" w:hAnsi="Traditional Arabic" w:cs="Traditional Arabic"/>
          <w:sz w:val="28"/>
          <w:szCs w:val="28"/>
          <w:rtl/>
        </w:rPr>
      </w:pPr>
      <w:r>
        <w:rPr>
          <w:rFonts w:ascii="Traditional Arabic" w:hAnsi="Traditional Arabic" w:cs="Traditional Arabic" w:hint="cs"/>
          <w:sz w:val="28"/>
          <w:szCs w:val="28"/>
          <w:rtl/>
        </w:rPr>
        <w:t>يجب على الحكومات والمجتمعات العربية والخليجية النظر بشكل أكثر جدية لأدوات الاقتصاد الإسلامي والاطلاع على التجارب التي تثب فاعليتها على الا</w:t>
      </w:r>
      <w:r w:rsidR="00DE386D">
        <w:rPr>
          <w:rFonts w:ascii="Traditional Arabic" w:hAnsi="Traditional Arabic" w:cs="Traditional Arabic" w:hint="cs"/>
          <w:sz w:val="28"/>
          <w:szCs w:val="28"/>
          <w:rtl/>
        </w:rPr>
        <w:t>قتصاد والمجتمع.</w:t>
      </w:r>
    </w:p>
    <w:p w:rsidR="00BB78A4" w:rsidRDefault="00BB78A4" w:rsidP="00670C77">
      <w:pPr>
        <w:jc w:val="both"/>
        <w:rPr>
          <w:rFonts w:ascii="Traditional Arabic" w:hAnsi="Traditional Arabic" w:cs="Traditional Arabic"/>
          <w:b/>
          <w:bCs/>
          <w:sz w:val="36"/>
          <w:szCs w:val="36"/>
          <w:rtl/>
        </w:rPr>
      </w:pPr>
    </w:p>
    <w:p w:rsidR="00BB78A4" w:rsidRDefault="00BB78A4" w:rsidP="00670C77">
      <w:pPr>
        <w:jc w:val="both"/>
        <w:rPr>
          <w:rFonts w:ascii="Traditional Arabic" w:hAnsi="Traditional Arabic" w:cs="Traditional Arabic"/>
          <w:b/>
          <w:bCs/>
          <w:sz w:val="36"/>
          <w:szCs w:val="36"/>
          <w:rtl/>
        </w:rPr>
      </w:pPr>
    </w:p>
    <w:p w:rsidR="00BB78A4" w:rsidRDefault="00BB78A4" w:rsidP="00670C77">
      <w:pPr>
        <w:jc w:val="both"/>
        <w:rPr>
          <w:rFonts w:ascii="Traditional Arabic" w:hAnsi="Traditional Arabic" w:cs="Traditional Arabic"/>
          <w:b/>
          <w:bCs/>
          <w:sz w:val="36"/>
          <w:szCs w:val="36"/>
          <w:rtl/>
        </w:rPr>
      </w:pPr>
    </w:p>
    <w:p w:rsidR="00BB78A4" w:rsidRDefault="00BB78A4" w:rsidP="00670C77">
      <w:pPr>
        <w:jc w:val="both"/>
        <w:rPr>
          <w:rFonts w:ascii="Traditional Arabic" w:hAnsi="Traditional Arabic" w:cs="Traditional Arabic"/>
          <w:b/>
          <w:bCs/>
          <w:sz w:val="36"/>
          <w:szCs w:val="36"/>
          <w:rtl/>
        </w:rPr>
      </w:pPr>
    </w:p>
    <w:p w:rsidR="00E41EE2" w:rsidRDefault="00E41EE2" w:rsidP="00670C77">
      <w:pPr>
        <w:jc w:val="both"/>
        <w:rPr>
          <w:rFonts w:ascii="Traditional Arabic" w:hAnsi="Traditional Arabic" w:cs="Traditional Arabic"/>
          <w:b/>
          <w:bCs/>
          <w:sz w:val="36"/>
          <w:szCs w:val="36"/>
        </w:rPr>
      </w:pPr>
    </w:p>
    <w:p w:rsidR="00E41EE2" w:rsidRDefault="00E41EE2" w:rsidP="00670C77">
      <w:pPr>
        <w:jc w:val="both"/>
        <w:rPr>
          <w:rFonts w:ascii="Traditional Arabic" w:hAnsi="Traditional Arabic" w:cs="Traditional Arabic"/>
          <w:b/>
          <w:bCs/>
          <w:sz w:val="36"/>
          <w:szCs w:val="36"/>
        </w:rPr>
      </w:pPr>
    </w:p>
    <w:p w:rsidR="00E41EE2" w:rsidRDefault="00E41EE2" w:rsidP="00670C77">
      <w:pPr>
        <w:jc w:val="both"/>
        <w:rPr>
          <w:rFonts w:ascii="Traditional Arabic" w:hAnsi="Traditional Arabic" w:cs="Traditional Arabic"/>
          <w:b/>
          <w:bCs/>
          <w:sz w:val="36"/>
          <w:szCs w:val="36"/>
        </w:rPr>
      </w:pPr>
    </w:p>
    <w:p w:rsidR="00E41EE2" w:rsidRDefault="00E41EE2" w:rsidP="00670C77">
      <w:pPr>
        <w:jc w:val="both"/>
        <w:rPr>
          <w:rFonts w:ascii="Traditional Arabic" w:hAnsi="Traditional Arabic" w:cs="Traditional Arabic"/>
          <w:b/>
          <w:bCs/>
          <w:sz w:val="36"/>
          <w:szCs w:val="36"/>
        </w:rPr>
      </w:pPr>
    </w:p>
    <w:p w:rsidR="00E41EE2" w:rsidRDefault="00E41EE2" w:rsidP="00670C77">
      <w:pPr>
        <w:jc w:val="both"/>
        <w:rPr>
          <w:rFonts w:ascii="Traditional Arabic" w:hAnsi="Traditional Arabic" w:cs="Traditional Arabic"/>
          <w:b/>
          <w:bCs/>
          <w:sz w:val="36"/>
          <w:szCs w:val="36"/>
        </w:rPr>
      </w:pPr>
    </w:p>
    <w:p w:rsidR="00E41EE2" w:rsidRDefault="00E41EE2" w:rsidP="00670C77">
      <w:pPr>
        <w:jc w:val="both"/>
        <w:rPr>
          <w:rFonts w:ascii="Traditional Arabic" w:hAnsi="Traditional Arabic" w:cs="Traditional Arabic"/>
          <w:b/>
          <w:bCs/>
          <w:sz w:val="36"/>
          <w:szCs w:val="36"/>
        </w:rPr>
      </w:pPr>
    </w:p>
    <w:p w:rsidR="00E41EE2" w:rsidRDefault="00E41EE2" w:rsidP="00670C77">
      <w:pPr>
        <w:jc w:val="both"/>
        <w:rPr>
          <w:rFonts w:ascii="Traditional Arabic" w:hAnsi="Traditional Arabic" w:cs="Traditional Arabic"/>
          <w:b/>
          <w:bCs/>
          <w:sz w:val="36"/>
          <w:szCs w:val="36"/>
        </w:rPr>
      </w:pPr>
    </w:p>
    <w:p w:rsidR="00E41EE2" w:rsidRDefault="00E41EE2" w:rsidP="00670C77">
      <w:pPr>
        <w:jc w:val="both"/>
        <w:rPr>
          <w:rFonts w:ascii="Traditional Arabic" w:hAnsi="Traditional Arabic" w:cs="Traditional Arabic"/>
          <w:b/>
          <w:bCs/>
          <w:sz w:val="36"/>
          <w:szCs w:val="36"/>
        </w:rPr>
      </w:pPr>
    </w:p>
    <w:p w:rsidR="00E41EE2" w:rsidRDefault="00E41EE2" w:rsidP="00670C77">
      <w:pPr>
        <w:jc w:val="both"/>
        <w:rPr>
          <w:rFonts w:ascii="Traditional Arabic" w:hAnsi="Traditional Arabic" w:cs="Traditional Arabic"/>
          <w:b/>
          <w:bCs/>
          <w:sz w:val="36"/>
          <w:szCs w:val="36"/>
          <w:rtl/>
        </w:rPr>
      </w:pPr>
    </w:p>
    <w:p w:rsidR="00BB78A4" w:rsidRDefault="00BB78A4" w:rsidP="00670C77">
      <w:pPr>
        <w:jc w:val="both"/>
        <w:rPr>
          <w:rFonts w:ascii="Traditional Arabic" w:hAnsi="Traditional Arabic" w:cs="Traditional Arabic"/>
          <w:b/>
          <w:bCs/>
          <w:sz w:val="36"/>
          <w:szCs w:val="36"/>
          <w:rtl/>
        </w:rPr>
      </w:pPr>
    </w:p>
    <w:p w:rsidR="00123283" w:rsidRPr="00123283" w:rsidRDefault="00123283" w:rsidP="00670C77">
      <w:pPr>
        <w:jc w:val="both"/>
        <w:rPr>
          <w:rFonts w:ascii="Traditional Arabic" w:hAnsi="Traditional Arabic" w:cs="Traditional Arabic"/>
          <w:b/>
          <w:bCs/>
          <w:sz w:val="36"/>
          <w:szCs w:val="36"/>
          <w:rtl/>
        </w:rPr>
      </w:pPr>
      <w:r w:rsidRPr="00123283">
        <w:rPr>
          <w:rFonts w:ascii="Traditional Arabic" w:hAnsi="Traditional Arabic" w:cs="Traditional Arabic" w:hint="cs"/>
          <w:b/>
          <w:bCs/>
          <w:sz w:val="36"/>
          <w:szCs w:val="36"/>
          <w:rtl/>
        </w:rPr>
        <w:t>المراجع:</w:t>
      </w:r>
    </w:p>
    <w:p w:rsidR="00123283" w:rsidRPr="00875D35" w:rsidRDefault="00123283" w:rsidP="00123283">
      <w:pPr>
        <w:pStyle w:val="Notedebasdepage"/>
        <w:numPr>
          <w:ilvl w:val="0"/>
          <w:numId w:val="10"/>
        </w:numPr>
        <w:rPr>
          <w:sz w:val="24"/>
          <w:szCs w:val="24"/>
          <w:rtl/>
        </w:rPr>
      </w:pPr>
      <w:r w:rsidRPr="00875D35">
        <w:rPr>
          <w:rFonts w:ascii="Traditional Arabic" w:hAnsi="Traditional Arabic" w:cs="Traditional Arabic" w:hint="cs"/>
          <w:sz w:val="24"/>
          <w:szCs w:val="24"/>
          <w:rtl/>
        </w:rPr>
        <w:t xml:space="preserve">أحمد أبو شوك، </w:t>
      </w:r>
      <w:r w:rsidRPr="005146B9">
        <w:rPr>
          <w:rFonts w:ascii="Traditional Arabic" w:hAnsi="Traditional Arabic" w:cs="Traditional Arabic" w:hint="cs"/>
          <w:b/>
          <w:bCs/>
          <w:sz w:val="24"/>
          <w:szCs w:val="24"/>
          <w:rtl/>
        </w:rPr>
        <w:t>العرب والإسلام في جنوب شرق آسيا</w:t>
      </w:r>
      <w:r w:rsidRPr="00875D35">
        <w:rPr>
          <w:rFonts w:ascii="Traditional Arabic" w:hAnsi="Traditional Arabic" w:cs="Traditional Arabic" w:hint="cs"/>
          <w:sz w:val="24"/>
          <w:szCs w:val="24"/>
          <w:rtl/>
        </w:rPr>
        <w:t>،</w:t>
      </w:r>
      <w:r>
        <w:rPr>
          <w:rFonts w:ascii="Traditional Arabic" w:hAnsi="Traditional Arabic" w:cs="Traditional Arabic" w:hint="cs"/>
          <w:sz w:val="24"/>
          <w:szCs w:val="24"/>
          <w:rtl/>
        </w:rPr>
        <w:t xml:space="preserve"> </w:t>
      </w:r>
      <w:r w:rsidRPr="00875D35">
        <w:rPr>
          <w:rFonts w:ascii="Traditional Arabic" w:hAnsi="Traditional Arabic" w:cs="Traditional Arabic" w:hint="cs"/>
          <w:sz w:val="24"/>
          <w:szCs w:val="24"/>
          <w:rtl/>
        </w:rPr>
        <w:t>2003</w:t>
      </w:r>
      <w:r>
        <w:rPr>
          <w:rFonts w:ascii="Traditional Arabic" w:hAnsi="Traditional Arabic" w:cs="Traditional Arabic" w:hint="cs"/>
          <w:sz w:val="24"/>
          <w:szCs w:val="24"/>
          <w:rtl/>
        </w:rPr>
        <w:t>م،</w:t>
      </w:r>
      <w:r w:rsidRPr="005146B9">
        <w:rPr>
          <w:rFonts w:ascii="Traditional Arabic" w:hAnsi="Traditional Arabic" w:cs="Traditional Arabic" w:hint="cs"/>
          <w:sz w:val="24"/>
          <w:szCs w:val="24"/>
          <w:rtl/>
        </w:rPr>
        <w:t xml:space="preserve"> </w:t>
      </w:r>
      <w:r w:rsidRPr="00875D35">
        <w:rPr>
          <w:rFonts w:ascii="Traditional Arabic" w:hAnsi="Traditional Arabic" w:cs="Traditional Arabic" w:hint="cs"/>
          <w:sz w:val="24"/>
          <w:szCs w:val="24"/>
          <w:rtl/>
        </w:rPr>
        <w:t>م21، ع81</w:t>
      </w:r>
      <w:r>
        <w:rPr>
          <w:rFonts w:ascii="Traditional Arabic" w:hAnsi="Traditional Arabic" w:cs="Traditional Arabic" w:hint="cs"/>
          <w:sz w:val="24"/>
          <w:szCs w:val="24"/>
          <w:rtl/>
        </w:rPr>
        <w:t xml:space="preserve">، </w:t>
      </w:r>
      <w:r w:rsidRPr="00875D35">
        <w:rPr>
          <w:rFonts w:ascii="Traditional Arabic" w:hAnsi="Traditional Arabic" w:cs="Traditional Arabic" w:hint="cs"/>
          <w:i/>
          <w:iCs/>
          <w:sz w:val="24"/>
          <w:szCs w:val="24"/>
          <w:rtl/>
        </w:rPr>
        <w:t>المجلة العربية للعلوم الإنسانية</w:t>
      </w:r>
      <w:r w:rsidRPr="00875D35">
        <w:rPr>
          <w:rFonts w:ascii="Traditional Arabic" w:hAnsi="Traditional Arabic" w:cs="Traditional Arabic" w:hint="cs"/>
          <w:sz w:val="24"/>
          <w:szCs w:val="24"/>
          <w:rtl/>
        </w:rPr>
        <w:t>، الكويت</w:t>
      </w:r>
      <w:r>
        <w:rPr>
          <w:rFonts w:ascii="Traditional Arabic" w:hAnsi="Traditional Arabic" w:cs="Traditional Arabic" w:hint="cs"/>
          <w:sz w:val="24"/>
          <w:szCs w:val="24"/>
          <w:rtl/>
        </w:rPr>
        <w:t>.</w:t>
      </w:r>
    </w:p>
    <w:p w:rsidR="00123283" w:rsidRPr="00875D35" w:rsidRDefault="00123283" w:rsidP="00123283">
      <w:pPr>
        <w:pStyle w:val="Notedebasdepage"/>
        <w:numPr>
          <w:ilvl w:val="0"/>
          <w:numId w:val="10"/>
        </w:numPr>
        <w:rPr>
          <w:sz w:val="24"/>
          <w:szCs w:val="24"/>
          <w:rtl/>
        </w:rPr>
      </w:pPr>
      <w:r w:rsidRPr="00875D35">
        <w:rPr>
          <w:rFonts w:ascii="Traditional Arabic" w:hAnsi="Traditional Arabic" w:cs="Traditional Arabic" w:hint="cs"/>
          <w:sz w:val="24"/>
          <w:szCs w:val="24"/>
          <w:rtl/>
        </w:rPr>
        <w:t xml:space="preserve">كارل بولانيي، </w:t>
      </w:r>
      <w:r w:rsidRPr="005146B9">
        <w:rPr>
          <w:rFonts w:ascii="Traditional Arabic" w:hAnsi="Traditional Arabic" w:cs="Traditional Arabic" w:hint="cs"/>
          <w:b/>
          <w:bCs/>
          <w:sz w:val="24"/>
          <w:szCs w:val="24"/>
          <w:rtl/>
        </w:rPr>
        <w:t>التحول الكبير: الأصول السياسية والاقتصادية لزمننا المعاصر،</w:t>
      </w:r>
      <w:r w:rsidRPr="00875D35">
        <w:rPr>
          <w:rFonts w:ascii="Traditional Arabic" w:hAnsi="Traditional Arabic" w:cs="Traditional Arabic" w:hint="cs"/>
          <w:sz w:val="24"/>
          <w:szCs w:val="24"/>
          <w:rtl/>
        </w:rPr>
        <w:t xml:space="preserve"> ترجمة محمد طباخ،</w:t>
      </w:r>
      <w:r>
        <w:rPr>
          <w:rFonts w:ascii="Traditional Arabic" w:hAnsi="Traditional Arabic" w:cs="Traditional Arabic" w:hint="cs"/>
          <w:sz w:val="24"/>
          <w:szCs w:val="24"/>
          <w:rtl/>
        </w:rPr>
        <w:t xml:space="preserve"> 2009م،</w:t>
      </w:r>
      <w:r w:rsidRPr="00875D35">
        <w:rPr>
          <w:rFonts w:ascii="Traditional Arabic" w:hAnsi="Traditional Arabic" w:cs="Traditional Arabic" w:hint="cs"/>
          <w:sz w:val="24"/>
          <w:szCs w:val="24"/>
          <w:rtl/>
        </w:rPr>
        <w:t xml:space="preserve"> ط1</w:t>
      </w:r>
      <w:r>
        <w:rPr>
          <w:rFonts w:ascii="Traditional Arabic" w:hAnsi="Traditional Arabic" w:cs="Traditional Arabic" w:hint="cs"/>
          <w:sz w:val="24"/>
          <w:szCs w:val="24"/>
          <w:rtl/>
        </w:rPr>
        <w:t>،</w:t>
      </w:r>
      <w:r w:rsidRPr="00875D35">
        <w:rPr>
          <w:rFonts w:ascii="Traditional Arabic" w:hAnsi="Traditional Arabic" w:cs="Traditional Arabic" w:hint="cs"/>
          <w:sz w:val="24"/>
          <w:szCs w:val="24"/>
          <w:rtl/>
        </w:rPr>
        <w:t xml:space="preserve"> المنظمة العربية للترجمة،</w:t>
      </w:r>
      <w:r w:rsidRPr="005146B9">
        <w:rPr>
          <w:rFonts w:ascii="Traditional Arabic" w:hAnsi="Traditional Arabic" w:cs="Traditional Arabic" w:hint="cs"/>
          <w:sz w:val="24"/>
          <w:szCs w:val="24"/>
          <w:rtl/>
        </w:rPr>
        <w:t xml:space="preserve"> </w:t>
      </w:r>
      <w:r w:rsidRPr="00875D35">
        <w:rPr>
          <w:rFonts w:ascii="Traditional Arabic" w:hAnsi="Traditional Arabic" w:cs="Traditional Arabic" w:hint="cs"/>
          <w:sz w:val="24"/>
          <w:szCs w:val="24"/>
          <w:rtl/>
        </w:rPr>
        <w:t>بيروت</w:t>
      </w:r>
      <w:r w:rsidRPr="00875D35">
        <w:rPr>
          <w:rFonts w:hint="cs"/>
          <w:sz w:val="24"/>
          <w:szCs w:val="24"/>
          <w:rtl/>
        </w:rPr>
        <w:t>.</w:t>
      </w:r>
    </w:p>
    <w:p w:rsidR="00123283" w:rsidRPr="00875D35" w:rsidRDefault="00123283" w:rsidP="00123283">
      <w:pPr>
        <w:pStyle w:val="Notedebasdepage"/>
        <w:numPr>
          <w:ilvl w:val="0"/>
          <w:numId w:val="10"/>
        </w:numPr>
        <w:rPr>
          <w:sz w:val="24"/>
          <w:szCs w:val="24"/>
          <w:rtl/>
        </w:rPr>
      </w:pPr>
      <w:r w:rsidRPr="00875D35">
        <w:rPr>
          <w:rFonts w:ascii="Traditional Arabic" w:hAnsi="Traditional Arabic" w:cs="Traditional Arabic" w:hint="cs"/>
          <w:sz w:val="24"/>
          <w:szCs w:val="24"/>
          <w:rtl/>
        </w:rPr>
        <w:t xml:space="preserve">سلطان القاسمي، </w:t>
      </w:r>
      <w:r w:rsidRPr="005146B9">
        <w:rPr>
          <w:rFonts w:ascii="Traditional Arabic" w:hAnsi="Traditional Arabic" w:cs="Traditional Arabic" w:hint="cs"/>
          <w:b/>
          <w:bCs/>
          <w:sz w:val="24"/>
          <w:szCs w:val="24"/>
          <w:rtl/>
        </w:rPr>
        <w:t>اقتصاد إمارات الساحل العربي في القرن التاسع عشر</w:t>
      </w:r>
      <w:r w:rsidRPr="00875D35">
        <w:rPr>
          <w:rFonts w:ascii="Traditional Arabic" w:hAnsi="Traditional Arabic" w:cs="Traditional Arabic" w:hint="cs"/>
          <w:sz w:val="24"/>
          <w:szCs w:val="24"/>
          <w:rtl/>
        </w:rPr>
        <w:t xml:space="preserve">، </w:t>
      </w:r>
      <w:r>
        <w:rPr>
          <w:rFonts w:ascii="Traditional Arabic" w:hAnsi="Traditional Arabic" w:cs="Traditional Arabic" w:hint="cs"/>
          <w:sz w:val="24"/>
          <w:szCs w:val="24"/>
          <w:rtl/>
        </w:rPr>
        <w:t xml:space="preserve">2015م، </w:t>
      </w:r>
      <w:r w:rsidRPr="00875D35">
        <w:rPr>
          <w:rFonts w:ascii="Traditional Arabic" w:hAnsi="Traditional Arabic" w:cs="Traditional Arabic" w:hint="cs"/>
          <w:sz w:val="24"/>
          <w:szCs w:val="24"/>
          <w:rtl/>
        </w:rPr>
        <w:t>ط1</w:t>
      </w:r>
      <w:r>
        <w:rPr>
          <w:rFonts w:ascii="Traditional Arabic" w:hAnsi="Traditional Arabic" w:cs="Traditional Arabic" w:hint="cs"/>
          <w:sz w:val="24"/>
          <w:szCs w:val="24"/>
          <w:rtl/>
        </w:rPr>
        <w:t>،</w:t>
      </w:r>
      <w:r w:rsidRPr="00875D35">
        <w:rPr>
          <w:rFonts w:ascii="Traditional Arabic" w:hAnsi="Traditional Arabic" w:cs="Traditional Arabic" w:hint="cs"/>
          <w:sz w:val="24"/>
          <w:szCs w:val="24"/>
          <w:rtl/>
        </w:rPr>
        <w:t xml:space="preserve"> منشورات القاسمي،</w:t>
      </w:r>
      <w:r w:rsidRPr="006B11EE">
        <w:rPr>
          <w:rFonts w:ascii="Traditional Arabic" w:hAnsi="Traditional Arabic" w:cs="Traditional Arabic" w:hint="cs"/>
          <w:sz w:val="24"/>
          <w:szCs w:val="24"/>
          <w:rtl/>
        </w:rPr>
        <w:t xml:space="preserve"> </w:t>
      </w:r>
      <w:r w:rsidRPr="00875D35">
        <w:rPr>
          <w:rFonts w:ascii="Traditional Arabic" w:hAnsi="Traditional Arabic" w:cs="Traditional Arabic" w:hint="cs"/>
          <w:sz w:val="24"/>
          <w:szCs w:val="24"/>
          <w:rtl/>
        </w:rPr>
        <w:t>الشارقة.</w:t>
      </w:r>
    </w:p>
    <w:p w:rsidR="00123283" w:rsidRPr="006B11EE" w:rsidRDefault="00123283" w:rsidP="00123283">
      <w:pPr>
        <w:pStyle w:val="Notedebasdepage"/>
        <w:numPr>
          <w:ilvl w:val="0"/>
          <w:numId w:val="10"/>
        </w:numPr>
        <w:rPr>
          <w:sz w:val="24"/>
          <w:szCs w:val="24"/>
          <w:rtl/>
        </w:rPr>
      </w:pPr>
      <w:r w:rsidRPr="006B11EE">
        <w:rPr>
          <w:rFonts w:ascii="Traditional Arabic" w:hAnsi="Traditional Arabic" w:cs="Traditional Arabic" w:hint="cs"/>
          <w:color w:val="000000" w:themeColor="text1"/>
          <w:sz w:val="24"/>
          <w:szCs w:val="24"/>
          <w:rtl/>
        </w:rPr>
        <w:t xml:space="preserve">لانكستر، وليام وفيدلتي، </w:t>
      </w:r>
      <w:r w:rsidRPr="00003579">
        <w:rPr>
          <w:rFonts w:ascii="Traditional Arabic" w:hAnsi="Traditional Arabic" w:cs="Traditional Arabic" w:hint="cs"/>
          <w:b/>
          <w:bCs/>
          <w:color w:val="000000" w:themeColor="text1"/>
          <w:sz w:val="24"/>
          <w:szCs w:val="24"/>
          <w:rtl/>
        </w:rPr>
        <w:t>العز في القناعة رأس الخيمة ومحيطها قبل النفط</w:t>
      </w:r>
      <w:r w:rsidRPr="006B11EE">
        <w:rPr>
          <w:rFonts w:ascii="Traditional Arabic" w:hAnsi="Traditional Arabic" w:cs="Traditional Arabic" w:hint="cs"/>
          <w:color w:val="000000" w:themeColor="text1"/>
          <w:sz w:val="24"/>
          <w:szCs w:val="24"/>
          <w:rtl/>
        </w:rPr>
        <w:t>، ترجمة ميشلين جبور،</w:t>
      </w:r>
      <w:r>
        <w:rPr>
          <w:rFonts w:ascii="Traditional Arabic" w:hAnsi="Traditional Arabic" w:cs="Traditional Arabic" w:hint="cs"/>
          <w:color w:val="000000" w:themeColor="text1"/>
          <w:sz w:val="24"/>
          <w:szCs w:val="24"/>
          <w:rtl/>
        </w:rPr>
        <w:t xml:space="preserve"> 2007م</w:t>
      </w:r>
      <w:r w:rsidRPr="006B11EE">
        <w:rPr>
          <w:rFonts w:ascii="Traditional Arabic" w:hAnsi="Traditional Arabic" w:cs="Traditional Arabic" w:hint="cs"/>
          <w:color w:val="000000" w:themeColor="text1"/>
          <w:sz w:val="24"/>
          <w:szCs w:val="24"/>
          <w:rtl/>
        </w:rPr>
        <w:t xml:space="preserve"> ط1، دار الساقي،</w:t>
      </w:r>
      <w:r>
        <w:rPr>
          <w:rFonts w:ascii="Traditional Arabic" w:hAnsi="Traditional Arabic" w:cs="Traditional Arabic" w:hint="cs"/>
          <w:color w:val="000000" w:themeColor="text1"/>
          <w:sz w:val="24"/>
          <w:szCs w:val="24"/>
          <w:rtl/>
        </w:rPr>
        <w:t xml:space="preserve"> </w:t>
      </w:r>
      <w:r w:rsidRPr="006B11EE">
        <w:rPr>
          <w:rFonts w:ascii="Traditional Arabic" w:hAnsi="Traditional Arabic" w:cs="Traditional Arabic" w:hint="cs"/>
          <w:color w:val="000000" w:themeColor="text1"/>
          <w:sz w:val="24"/>
          <w:szCs w:val="24"/>
          <w:rtl/>
        </w:rPr>
        <w:t>بيروت</w:t>
      </w:r>
      <w:r w:rsidRPr="006B11EE">
        <w:rPr>
          <w:rFonts w:ascii="Traditional Arabic" w:hAnsi="Traditional Arabic" w:cs="Traditional Arabic" w:hint="cs"/>
          <w:sz w:val="24"/>
          <w:szCs w:val="24"/>
          <w:rtl/>
        </w:rPr>
        <w:t>.</w:t>
      </w:r>
    </w:p>
    <w:p w:rsidR="00123283" w:rsidRDefault="00123283" w:rsidP="00123283">
      <w:pPr>
        <w:pStyle w:val="Paragraphedeliste"/>
        <w:numPr>
          <w:ilvl w:val="0"/>
          <w:numId w:val="10"/>
        </w:numPr>
        <w:rPr>
          <w:rtl/>
        </w:rPr>
      </w:pPr>
      <w:r w:rsidRPr="007F18D5">
        <w:rPr>
          <w:rFonts w:ascii="Traditional Arabic" w:hAnsi="Traditional Arabic" w:cs="Traditional Arabic" w:hint="cs"/>
          <w:color w:val="000000" w:themeColor="text1"/>
          <w:rtl/>
        </w:rPr>
        <w:t xml:space="preserve">محمد الفارس، </w:t>
      </w:r>
      <w:r w:rsidRPr="007F18D5">
        <w:rPr>
          <w:rFonts w:ascii="Traditional Arabic" w:hAnsi="Traditional Arabic" w:cs="Traditional Arabic" w:hint="cs"/>
          <w:b/>
          <w:bCs/>
          <w:color w:val="000000" w:themeColor="text1"/>
          <w:rtl/>
        </w:rPr>
        <w:t>الأوضاع الاقتصادية في إمارات الساحل 1862-1965م</w:t>
      </w:r>
      <w:r w:rsidRPr="007F18D5">
        <w:rPr>
          <w:rFonts w:ascii="Traditional Arabic" w:hAnsi="Traditional Arabic" w:cs="Traditional Arabic" w:hint="cs"/>
          <w:color w:val="000000" w:themeColor="text1"/>
          <w:rtl/>
        </w:rPr>
        <w:t>، 2015، ط2، مركز الإمارات للدراسات والبحوث الاستراتيجية، الإمارات</w:t>
      </w:r>
      <w:r w:rsidRPr="007F18D5">
        <w:rPr>
          <w:rFonts w:ascii="Traditional Arabic" w:hAnsi="Traditional Arabic" w:cs="Traditional Arabic" w:hint="cs"/>
          <w:rtl/>
        </w:rPr>
        <w:t>.</w:t>
      </w:r>
    </w:p>
    <w:p w:rsidR="00123283" w:rsidRDefault="00123283" w:rsidP="00123283">
      <w:pPr>
        <w:pStyle w:val="Paragraphedeliste"/>
        <w:numPr>
          <w:ilvl w:val="0"/>
          <w:numId w:val="10"/>
        </w:numPr>
        <w:rPr>
          <w:rtl/>
        </w:rPr>
      </w:pPr>
      <w:r w:rsidRPr="007F18D5">
        <w:rPr>
          <w:rFonts w:ascii="Traditional Arabic" w:hAnsi="Traditional Arabic" w:cs="Traditional Arabic" w:hint="cs"/>
          <w:rtl/>
        </w:rPr>
        <w:t xml:space="preserve">نوال حبيب، </w:t>
      </w:r>
      <w:r w:rsidRPr="007F18D5">
        <w:rPr>
          <w:rFonts w:ascii="Traditional Arabic" w:hAnsi="Traditional Arabic" w:cs="Traditional Arabic" w:hint="cs"/>
          <w:b/>
          <w:bCs/>
          <w:rtl/>
        </w:rPr>
        <w:t>"السلطة السياسية وتجارة الكويت الخارجية في ظل الحماية البريطانية"</w:t>
      </w:r>
      <w:r w:rsidRPr="007F18D5">
        <w:rPr>
          <w:rFonts w:ascii="Traditional Arabic" w:hAnsi="Traditional Arabic" w:cs="Traditional Arabic" w:hint="cs"/>
          <w:rtl/>
        </w:rPr>
        <w:t>، 2020، م48، مجلة حوليات آداب عين شمس، مصر</w:t>
      </w:r>
      <w:r w:rsidRPr="00875D35">
        <w:rPr>
          <w:rFonts w:hint="cs"/>
          <w:rtl/>
        </w:rPr>
        <w:t>.</w:t>
      </w:r>
    </w:p>
    <w:p w:rsidR="00123283" w:rsidRDefault="00123283" w:rsidP="00123283">
      <w:pPr>
        <w:pStyle w:val="Paragraphedeliste"/>
        <w:numPr>
          <w:ilvl w:val="0"/>
          <w:numId w:val="10"/>
        </w:numPr>
        <w:rPr>
          <w:rtl/>
        </w:rPr>
      </w:pPr>
      <w:r w:rsidRPr="007F18D5">
        <w:rPr>
          <w:rFonts w:ascii="Traditional Arabic" w:hAnsi="Traditional Arabic" w:cs="Traditional Arabic" w:hint="cs"/>
          <w:rtl/>
        </w:rPr>
        <w:t>حليمة</w:t>
      </w:r>
      <w:r w:rsidRPr="007F18D5">
        <w:rPr>
          <w:rFonts w:ascii="Traditional Arabic" w:hAnsi="Traditional Arabic" w:cs="Traditional Arabic" w:hint="cs"/>
        </w:rPr>
        <w:t xml:space="preserve"> </w:t>
      </w:r>
      <w:r w:rsidRPr="007F18D5">
        <w:rPr>
          <w:rFonts w:ascii="Traditional Arabic" w:hAnsi="Traditional Arabic" w:cs="Traditional Arabic" w:hint="cs"/>
          <w:color w:val="000000" w:themeColor="text1"/>
          <w:rtl/>
        </w:rPr>
        <w:t xml:space="preserve">النقمي، </w:t>
      </w:r>
      <w:r w:rsidRPr="007F18D5">
        <w:rPr>
          <w:rFonts w:ascii="Traditional Arabic" w:hAnsi="Traditional Arabic" w:cs="Traditional Arabic" w:hint="cs"/>
          <w:b/>
          <w:bCs/>
          <w:color w:val="000000" w:themeColor="text1"/>
          <w:rtl/>
        </w:rPr>
        <w:t>تجار اللؤلؤ وتحديث التعليم والثقافة في الإمارات في النصف الأول من القرن العشرين</w:t>
      </w:r>
      <w:r w:rsidRPr="007F18D5">
        <w:rPr>
          <w:rFonts w:ascii="Traditional Arabic" w:hAnsi="Traditional Arabic" w:cs="Traditional Arabic" w:hint="cs"/>
          <w:color w:val="000000" w:themeColor="text1"/>
          <w:rtl/>
        </w:rPr>
        <w:t>، 2020م، العدد 34م، مجلة وقائع تاريخية</w:t>
      </w:r>
      <w:r w:rsidRPr="007F18D5">
        <w:rPr>
          <w:rFonts w:ascii="Traditional Arabic" w:hAnsi="Traditional Arabic" w:cs="Traditional Arabic" w:hint="cs"/>
          <w:rtl/>
        </w:rPr>
        <w:t>.</w:t>
      </w:r>
    </w:p>
    <w:p w:rsidR="00123283" w:rsidRDefault="00123283" w:rsidP="00123283">
      <w:pPr>
        <w:pStyle w:val="Paragraphedeliste"/>
        <w:numPr>
          <w:ilvl w:val="0"/>
          <w:numId w:val="10"/>
        </w:numPr>
        <w:rPr>
          <w:rtl/>
        </w:rPr>
      </w:pPr>
      <w:r w:rsidRPr="007F18D5">
        <w:rPr>
          <w:rFonts w:ascii="Traditional Arabic" w:hAnsi="Traditional Arabic" w:cs="Traditional Arabic" w:hint="cs"/>
          <w:rtl/>
        </w:rPr>
        <w:t xml:space="preserve">يوسف اليوسف، </w:t>
      </w:r>
      <w:r w:rsidRPr="007F18D5">
        <w:rPr>
          <w:rFonts w:ascii="Traditional Arabic" w:hAnsi="Traditional Arabic" w:cs="Traditional Arabic" w:hint="cs"/>
          <w:b/>
          <w:bCs/>
          <w:rtl/>
        </w:rPr>
        <w:t>نظام مجتمع التكافل الذي أوجده الإسلام، دولة الرفاهية الاجتماعية</w:t>
      </w:r>
      <w:r w:rsidRPr="007F18D5">
        <w:rPr>
          <w:rFonts w:ascii="Traditional Arabic" w:hAnsi="Traditional Arabic" w:cs="Traditional Arabic" w:hint="cs"/>
          <w:rtl/>
        </w:rPr>
        <w:t>، 2006م، ندوة مركز دراسات الوحدة العربية، لبنان.</w:t>
      </w:r>
    </w:p>
    <w:p w:rsidR="00123283" w:rsidRPr="00875D35" w:rsidRDefault="00123283" w:rsidP="00123283">
      <w:pPr>
        <w:pStyle w:val="Notedebasdepage"/>
        <w:numPr>
          <w:ilvl w:val="0"/>
          <w:numId w:val="10"/>
        </w:numPr>
        <w:rPr>
          <w:rFonts w:ascii="Traditional Arabic" w:hAnsi="Traditional Arabic" w:cs="Traditional Arabic"/>
          <w:sz w:val="24"/>
          <w:szCs w:val="24"/>
          <w:rtl/>
        </w:rPr>
      </w:pPr>
      <w:r w:rsidRPr="00875D35">
        <w:rPr>
          <w:rFonts w:ascii="Traditional Arabic" w:hAnsi="Traditional Arabic" w:cs="Traditional Arabic" w:hint="cs"/>
          <w:sz w:val="24"/>
          <w:szCs w:val="24"/>
          <w:rtl/>
        </w:rPr>
        <w:t>قانون بيت الزكاة، رقم 5 لسنة 1982م، الكويت.</w:t>
      </w:r>
    </w:p>
    <w:p w:rsidR="00123283" w:rsidRPr="00875D35" w:rsidRDefault="00123283" w:rsidP="00123283">
      <w:pPr>
        <w:pStyle w:val="Notedebasdepage"/>
        <w:numPr>
          <w:ilvl w:val="0"/>
          <w:numId w:val="10"/>
        </w:numPr>
        <w:rPr>
          <w:rFonts w:ascii="Traditional Arabic" w:hAnsi="Traditional Arabic" w:cs="Traditional Arabic"/>
          <w:sz w:val="24"/>
          <w:szCs w:val="24"/>
          <w:rtl/>
        </w:rPr>
      </w:pPr>
      <w:r w:rsidRPr="00875D35">
        <w:rPr>
          <w:rFonts w:ascii="Traditional Arabic" w:hAnsi="Traditional Arabic" w:cs="Traditional Arabic" w:hint="cs"/>
          <w:sz w:val="24"/>
          <w:szCs w:val="24"/>
          <w:rtl/>
        </w:rPr>
        <w:t>قانون صندوق الزكاة الاتحادي، رقم 4 لسنة 2003م، الإمارات.</w:t>
      </w:r>
    </w:p>
    <w:p w:rsidR="00123283" w:rsidRPr="00875D35" w:rsidRDefault="00123283" w:rsidP="00123283">
      <w:pPr>
        <w:pStyle w:val="Notedebasdepage"/>
        <w:numPr>
          <w:ilvl w:val="0"/>
          <w:numId w:val="10"/>
        </w:numPr>
        <w:rPr>
          <w:rFonts w:ascii="Traditional Arabic" w:hAnsi="Traditional Arabic" w:cs="Traditional Arabic"/>
          <w:sz w:val="24"/>
          <w:szCs w:val="24"/>
          <w:rtl/>
        </w:rPr>
      </w:pPr>
      <w:r w:rsidRPr="00875D35">
        <w:rPr>
          <w:rFonts w:ascii="Traditional Arabic" w:hAnsi="Traditional Arabic" w:cs="Traditional Arabic" w:hint="cs"/>
          <w:sz w:val="24"/>
          <w:szCs w:val="24"/>
          <w:rtl/>
        </w:rPr>
        <w:t>قانون صندوق الزكاة، رقم 8 لسنة 1992م، قطر.</w:t>
      </w:r>
    </w:p>
    <w:p w:rsidR="00123283" w:rsidRPr="00875D35" w:rsidRDefault="00123283" w:rsidP="00123283">
      <w:pPr>
        <w:pStyle w:val="Notedebasdepage"/>
        <w:numPr>
          <w:ilvl w:val="0"/>
          <w:numId w:val="10"/>
        </w:numPr>
        <w:jc w:val="both"/>
        <w:rPr>
          <w:rFonts w:ascii="Traditional Arabic" w:hAnsi="Traditional Arabic" w:cs="Traditional Arabic"/>
          <w:sz w:val="24"/>
          <w:szCs w:val="24"/>
          <w:rtl/>
        </w:rPr>
      </w:pPr>
      <w:r w:rsidRPr="00875D35">
        <w:rPr>
          <w:rFonts w:ascii="Traditional Arabic" w:hAnsi="Traditional Arabic" w:cs="Traditional Arabic" w:hint="cs"/>
          <w:sz w:val="24"/>
          <w:szCs w:val="24"/>
          <w:rtl/>
        </w:rPr>
        <w:t xml:space="preserve">محمد اليافعي، </w:t>
      </w:r>
      <w:r w:rsidRPr="00003579">
        <w:rPr>
          <w:rFonts w:ascii="Traditional Arabic" w:hAnsi="Traditional Arabic" w:cs="Traditional Arabic" w:hint="cs"/>
          <w:b/>
          <w:bCs/>
          <w:sz w:val="24"/>
          <w:szCs w:val="24"/>
          <w:rtl/>
        </w:rPr>
        <w:t>نحو صندوق خليجي للزكاة المعوقات والحلول</w:t>
      </w:r>
      <w:r w:rsidRPr="00875D35">
        <w:rPr>
          <w:rFonts w:ascii="Traditional Arabic" w:hAnsi="Traditional Arabic" w:cs="Traditional Arabic" w:hint="cs"/>
          <w:sz w:val="24"/>
          <w:szCs w:val="24"/>
          <w:rtl/>
        </w:rPr>
        <w:t>، رسالة ماجستير لم تنشر، جامعة اليرموك، 2012-2013م.</w:t>
      </w:r>
    </w:p>
    <w:p w:rsidR="00123283" w:rsidRDefault="00123283" w:rsidP="00123283">
      <w:pPr>
        <w:pStyle w:val="Paragraphedeliste"/>
        <w:numPr>
          <w:ilvl w:val="0"/>
          <w:numId w:val="10"/>
        </w:numPr>
        <w:rPr>
          <w:rtl/>
        </w:rPr>
      </w:pPr>
      <w:r w:rsidRPr="007F18D5">
        <w:rPr>
          <w:rFonts w:ascii="Traditional Arabic" w:hAnsi="Traditional Arabic" w:cs="Traditional Arabic" w:hint="cs"/>
          <w:rtl/>
        </w:rPr>
        <w:t>قرار مجلس الوزراء رقم 570 في 22 رمضان 1442هـ الموافق 4مايو2021م.</w:t>
      </w:r>
    </w:p>
    <w:p w:rsidR="00123283" w:rsidRPr="00875D35" w:rsidRDefault="00123283" w:rsidP="00123283">
      <w:pPr>
        <w:pStyle w:val="Notedebasdepage"/>
        <w:numPr>
          <w:ilvl w:val="0"/>
          <w:numId w:val="10"/>
        </w:numPr>
        <w:jc w:val="both"/>
        <w:rPr>
          <w:rFonts w:ascii="Traditional Arabic" w:hAnsi="Traditional Arabic" w:cs="Traditional Arabic"/>
          <w:sz w:val="24"/>
          <w:szCs w:val="24"/>
          <w:rtl/>
        </w:rPr>
      </w:pPr>
      <w:r w:rsidRPr="00875D35">
        <w:rPr>
          <w:rFonts w:ascii="Traditional Arabic" w:hAnsi="Traditional Arabic" w:cs="Traditional Arabic" w:hint="cs"/>
          <w:sz w:val="24"/>
          <w:szCs w:val="24"/>
          <w:rtl/>
        </w:rPr>
        <w:t>مرسوم السلطاني رقم 97/84 لعام 1997.</w:t>
      </w:r>
    </w:p>
    <w:p w:rsidR="00123283" w:rsidRPr="00875D35" w:rsidRDefault="00123283" w:rsidP="00123283">
      <w:pPr>
        <w:pStyle w:val="Notedebasdepage"/>
        <w:numPr>
          <w:ilvl w:val="0"/>
          <w:numId w:val="10"/>
        </w:numPr>
        <w:jc w:val="both"/>
        <w:rPr>
          <w:rFonts w:ascii="Traditional Arabic" w:hAnsi="Traditional Arabic" w:cs="Traditional Arabic"/>
          <w:sz w:val="24"/>
          <w:szCs w:val="24"/>
          <w:rtl/>
        </w:rPr>
      </w:pPr>
      <w:r w:rsidRPr="00875D35">
        <w:rPr>
          <w:rFonts w:ascii="Traditional Arabic" w:hAnsi="Traditional Arabic" w:cs="Traditional Arabic" w:hint="cs"/>
          <w:sz w:val="24"/>
          <w:szCs w:val="24"/>
          <w:rtl/>
        </w:rPr>
        <w:t>قانون إنشاء صندوق الزكاة، رقم 12 لسنة 1993م، البحرين.</w:t>
      </w:r>
    </w:p>
    <w:p w:rsidR="00123283" w:rsidRDefault="00123283" w:rsidP="00123283">
      <w:pPr>
        <w:pStyle w:val="Paragraphedeliste"/>
        <w:numPr>
          <w:ilvl w:val="0"/>
          <w:numId w:val="10"/>
        </w:numPr>
        <w:rPr>
          <w:rtl/>
        </w:rPr>
      </w:pPr>
      <w:r w:rsidRPr="007F18D5">
        <w:rPr>
          <w:rFonts w:ascii="Traditional Arabic" w:hAnsi="Traditional Arabic" w:cs="Traditional Arabic" w:hint="cs"/>
          <w:rtl/>
        </w:rPr>
        <w:t xml:space="preserve">فاطمة رحال، حفيظة خضراوي، </w:t>
      </w:r>
      <w:r w:rsidRPr="007F18D5">
        <w:rPr>
          <w:rFonts w:ascii="Traditional Arabic" w:hAnsi="Traditional Arabic" w:cs="Traditional Arabic" w:hint="cs"/>
          <w:b/>
          <w:bCs/>
          <w:rtl/>
        </w:rPr>
        <w:t>تقييم تجربة دول مجلس التعاون الخليجي لدور الزكاة في تعزيز التنمية البشرية</w:t>
      </w:r>
      <w:r w:rsidRPr="007F18D5">
        <w:rPr>
          <w:rFonts w:ascii="Traditional Arabic" w:hAnsi="Traditional Arabic" w:cs="Traditional Arabic" w:hint="cs"/>
          <w:rtl/>
        </w:rPr>
        <w:t>، دور التمويل الإسلامي غير الربحي في تحقيق الاستدامة، 20-21 مايو 2013، (الجزائر: جامعة سعد دحلب، 2013م)</w:t>
      </w:r>
      <w:r>
        <w:rPr>
          <w:rFonts w:ascii="Traditional Arabic" w:hAnsi="Traditional Arabic" w:cs="Traditional Arabic" w:hint="cs"/>
          <w:rtl/>
        </w:rPr>
        <w:t>.</w:t>
      </w:r>
    </w:p>
    <w:p w:rsidR="00123283" w:rsidRPr="00875D35" w:rsidRDefault="00123283" w:rsidP="00123283">
      <w:pPr>
        <w:pStyle w:val="Notedebasdepage"/>
        <w:numPr>
          <w:ilvl w:val="0"/>
          <w:numId w:val="10"/>
        </w:numPr>
        <w:jc w:val="both"/>
        <w:rPr>
          <w:rFonts w:ascii="Traditional Arabic" w:hAnsi="Traditional Arabic" w:cs="Traditional Arabic"/>
          <w:sz w:val="24"/>
          <w:szCs w:val="24"/>
          <w:rtl/>
        </w:rPr>
      </w:pPr>
      <w:r w:rsidRPr="00875D35">
        <w:rPr>
          <w:rFonts w:ascii="Traditional Arabic" w:hAnsi="Traditional Arabic" w:cs="Traditional Arabic" w:hint="cs"/>
          <w:sz w:val="24"/>
          <w:szCs w:val="24"/>
          <w:rtl/>
        </w:rPr>
        <w:t xml:space="preserve">صالح الفوزان، </w:t>
      </w:r>
      <w:r w:rsidRPr="00003579">
        <w:rPr>
          <w:rFonts w:ascii="Traditional Arabic" w:hAnsi="Traditional Arabic" w:cs="Traditional Arabic" w:hint="cs"/>
          <w:b/>
          <w:bCs/>
          <w:sz w:val="24"/>
          <w:szCs w:val="24"/>
          <w:rtl/>
        </w:rPr>
        <w:t>حكم استثمار أموال الزكاة وضوابطه الفقهية</w:t>
      </w:r>
      <w:r w:rsidRPr="00875D35">
        <w:rPr>
          <w:rFonts w:ascii="Traditional Arabic" w:hAnsi="Traditional Arabic" w:cs="Traditional Arabic" w:hint="cs"/>
          <w:sz w:val="24"/>
          <w:szCs w:val="24"/>
          <w:rtl/>
        </w:rPr>
        <w:t xml:space="preserve">، </w:t>
      </w:r>
      <w:r w:rsidRPr="00875D35">
        <w:rPr>
          <w:rFonts w:ascii="Traditional Arabic" w:hAnsi="Traditional Arabic" w:cs="Traditional Arabic" w:hint="cs"/>
          <w:i/>
          <w:iCs/>
          <w:sz w:val="24"/>
          <w:szCs w:val="24"/>
          <w:rtl/>
        </w:rPr>
        <w:t>مجلة الاقتصاد والتنمية البشرية</w:t>
      </w:r>
      <w:r w:rsidRPr="00875D35">
        <w:rPr>
          <w:rFonts w:ascii="Traditional Arabic" w:hAnsi="Traditional Arabic" w:cs="Traditional Arabic" w:hint="cs"/>
          <w:sz w:val="24"/>
          <w:szCs w:val="24"/>
          <w:rtl/>
        </w:rPr>
        <w:t>، الجزائر، (31/12/2012م).</w:t>
      </w:r>
    </w:p>
    <w:p w:rsidR="00123283" w:rsidRPr="00875D35" w:rsidRDefault="00123283" w:rsidP="00123283">
      <w:pPr>
        <w:pStyle w:val="Notedebasdepage"/>
        <w:numPr>
          <w:ilvl w:val="0"/>
          <w:numId w:val="10"/>
        </w:numPr>
        <w:jc w:val="both"/>
        <w:rPr>
          <w:rFonts w:ascii="Traditional Arabic" w:hAnsi="Traditional Arabic" w:cs="Traditional Arabic"/>
          <w:sz w:val="24"/>
          <w:szCs w:val="24"/>
          <w:rtl/>
        </w:rPr>
      </w:pPr>
      <w:r w:rsidRPr="00875D35">
        <w:rPr>
          <w:rFonts w:ascii="Traditional Arabic" w:hAnsi="Traditional Arabic" w:cs="Traditional Arabic" w:hint="cs"/>
          <w:sz w:val="24"/>
          <w:szCs w:val="24"/>
          <w:rtl/>
        </w:rPr>
        <w:t>عبدالله الغفيلي، نوازل الزكاة دراسة فقهية تأصيلية لمستجدات الزكاة، ط1، (الرياض، دار الميمان للنشر والتوزيع، 2009م).</w:t>
      </w:r>
    </w:p>
    <w:p w:rsidR="00123283" w:rsidRPr="00875D35" w:rsidRDefault="00123283" w:rsidP="00123283">
      <w:pPr>
        <w:pStyle w:val="Notedebasdepage"/>
        <w:numPr>
          <w:ilvl w:val="0"/>
          <w:numId w:val="10"/>
        </w:numPr>
        <w:jc w:val="both"/>
        <w:rPr>
          <w:rFonts w:ascii="Traditional Arabic" w:hAnsi="Traditional Arabic" w:cs="Traditional Arabic"/>
          <w:sz w:val="24"/>
          <w:szCs w:val="24"/>
          <w:rtl/>
        </w:rPr>
      </w:pPr>
      <w:r w:rsidRPr="00875D35">
        <w:rPr>
          <w:rFonts w:ascii="Traditional Arabic" w:hAnsi="Traditional Arabic" w:cs="Traditional Arabic" w:hint="cs"/>
          <w:sz w:val="24"/>
          <w:szCs w:val="24"/>
          <w:rtl/>
        </w:rPr>
        <w:t xml:space="preserve">إيمان بومود، </w:t>
      </w:r>
      <w:r w:rsidRPr="0063626C">
        <w:rPr>
          <w:rFonts w:ascii="Traditional Arabic" w:hAnsi="Traditional Arabic" w:cs="Traditional Arabic" w:hint="cs"/>
          <w:b/>
          <w:bCs/>
          <w:sz w:val="24"/>
          <w:szCs w:val="24"/>
          <w:rtl/>
        </w:rPr>
        <w:t>دور الزكاة والوقف في تمويل المؤسسات الصغيرة والمتوسطة في الجزائر</w:t>
      </w:r>
      <w:r w:rsidRPr="00875D35">
        <w:rPr>
          <w:rFonts w:ascii="Traditional Arabic" w:hAnsi="Traditional Arabic" w:cs="Traditional Arabic" w:hint="cs"/>
          <w:sz w:val="24"/>
          <w:szCs w:val="24"/>
          <w:rtl/>
        </w:rPr>
        <w:t>،</w:t>
      </w:r>
      <w:r>
        <w:rPr>
          <w:rFonts w:ascii="Traditional Arabic" w:hAnsi="Traditional Arabic" w:cs="Traditional Arabic" w:hint="cs"/>
          <w:sz w:val="24"/>
          <w:szCs w:val="24"/>
          <w:rtl/>
        </w:rPr>
        <w:t xml:space="preserve"> 2019م</w:t>
      </w:r>
      <w:r w:rsidRPr="00875D35">
        <w:rPr>
          <w:rFonts w:ascii="Traditional Arabic" w:hAnsi="Traditional Arabic" w:cs="Traditional Arabic" w:hint="cs"/>
          <w:sz w:val="24"/>
          <w:szCs w:val="24"/>
          <w:rtl/>
        </w:rPr>
        <w:t xml:space="preserve">، </w:t>
      </w:r>
      <w:r w:rsidRPr="00875D35">
        <w:rPr>
          <w:rFonts w:ascii="Traditional Arabic" w:hAnsi="Traditional Arabic" w:cs="Traditional Arabic" w:hint="cs"/>
          <w:i/>
          <w:iCs/>
          <w:sz w:val="24"/>
          <w:szCs w:val="24"/>
          <w:rtl/>
        </w:rPr>
        <w:t>مجلة بيت المشورة</w:t>
      </w:r>
      <w:r w:rsidRPr="00875D35">
        <w:rPr>
          <w:rFonts w:ascii="Traditional Arabic" w:hAnsi="Traditional Arabic" w:cs="Traditional Arabic" w:hint="cs"/>
          <w:sz w:val="24"/>
          <w:szCs w:val="24"/>
          <w:rtl/>
        </w:rPr>
        <w:t xml:space="preserve"> ع11، </w:t>
      </w:r>
      <w:r>
        <w:rPr>
          <w:rFonts w:ascii="Traditional Arabic" w:hAnsi="Traditional Arabic" w:cs="Traditional Arabic" w:hint="cs"/>
          <w:sz w:val="24"/>
          <w:szCs w:val="24"/>
          <w:rtl/>
        </w:rPr>
        <w:t>قطر</w:t>
      </w:r>
      <w:r w:rsidRPr="00875D35">
        <w:rPr>
          <w:rFonts w:ascii="Traditional Arabic" w:hAnsi="Traditional Arabic" w:cs="Traditional Arabic" w:hint="cs"/>
          <w:sz w:val="24"/>
          <w:szCs w:val="24"/>
          <w:rtl/>
        </w:rPr>
        <w:t>.</w:t>
      </w:r>
    </w:p>
    <w:p w:rsidR="00123283" w:rsidRDefault="00123283" w:rsidP="00123283">
      <w:pPr>
        <w:pStyle w:val="Paragraphedeliste"/>
        <w:numPr>
          <w:ilvl w:val="0"/>
          <w:numId w:val="10"/>
        </w:numPr>
        <w:rPr>
          <w:rtl/>
        </w:rPr>
      </w:pPr>
      <w:r w:rsidRPr="007F18D5">
        <w:rPr>
          <w:rFonts w:ascii="Traditional Arabic" w:hAnsi="Traditional Arabic" w:cs="Traditional Arabic" w:hint="cs"/>
          <w:rtl/>
        </w:rPr>
        <w:t>الإجابة على فتوى هل يجوز استثمار أموال الزكاة، الفتاوى والأحكام، موقع الشيخ يوسف القرضاوي الرسمي.</w:t>
      </w:r>
      <w:r w:rsidRPr="00875D35">
        <w:rPr>
          <w:rFonts w:hint="cs"/>
          <w:rtl/>
        </w:rPr>
        <w:t xml:space="preserve"> </w:t>
      </w:r>
      <w:hyperlink r:id="rId10" w:history="1">
        <w:r w:rsidRPr="00875D35">
          <w:rPr>
            <w:rStyle w:val="Lienhypertexte"/>
          </w:rPr>
          <w:t>https://www.al-qaradawi.net/node/3818</w:t>
        </w:r>
      </w:hyperlink>
      <w:r w:rsidRPr="00875D35">
        <w:rPr>
          <w:rFonts w:hint="cs"/>
          <w:rtl/>
        </w:rPr>
        <w:t xml:space="preserve"> (17.12.2021).</w:t>
      </w:r>
    </w:p>
    <w:p w:rsidR="00123283" w:rsidRDefault="00123283" w:rsidP="00123283">
      <w:pPr>
        <w:pStyle w:val="Paragraphedeliste"/>
        <w:numPr>
          <w:ilvl w:val="0"/>
          <w:numId w:val="10"/>
        </w:numPr>
        <w:rPr>
          <w:rtl/>
        </w:rPr>
      </w:pPr>
      <w:r w:rsidRPr="007F18D5">
        <w:rPr>
          <w:rFonts w:ascii="Traditional Arabic" w:hAnsi="Traditional Arabic" w:cs="Traditional Arabic" w:hint="cs"/>
          <w:rtl/>
        </w:rPr>
        <w:t xml:space="preserve">محيي الدين النووي، </w:t>
      </w:r>
      <w:r w:rsidRPr="007F18D5">
        <w:rPr>
          <w:rFonts w:ascii="Traditional Arabic" w:hAnsi="Traditional Arabic" w:cs="Traditional Arabic" w:hint="cs"/>
          <w:b/>
          <w:bCs/>
          <w:rtl/>
        </w:rPr>
        <w:t>المجموع شرح المهذب</w:t>
      </w:r>
      <w:r w:rsidRPr="007F18D5">
        <w:rPr>
          <w:rFonts w:ascii="Traditional Arabic" w:hAnsi="Traditional Arabic" w:cs="Traditional Arabic" w:hint="cs"/>
          <w:rtl/>
        </w:rPr>
        <w:t>، مصر: دار الفكر، 6/194.</w:t>
      </w:r>
    </w:p>
    <w:p w:rsidR="00123283" w:rsidRDefault="00123283" w:rsidP="00123283">
      <w:pPr>
        <w:pStyle w:val="Paragraphedeliste"/>
        <w:numPr>
          <w:ilvl w:val="0"/>
          <w:numId w:val="10"/>
        </w:numPr>
        <w:rPr>
          <w:rtl/>
        </w:rPr>
      </w:pPr>
      <w:r w:rsidRPr="007F18D5">
        <w:rPr>
          <w:rFonts w:ascii="Traditional Arabic" w:hAnsi="Traditional Arabic" w:cs="Traditional Arabic" w:hint="cs"/>
          <w:rtl/>
        </w:rPr>
        <w:t xml:space="preserve">منصور الصقعبي، حمد المير، وآخرون، </w:t>
      </w:r>
      <w:r w:rsidRPr="007F18D5">
        <w:rPr>
          <w:rFonts w:ascii="Traditional Arabic" w:hAnsi="Traditional Arabic" w:cs="Traditional Arabic" w:hint="cs"/>
          <w:b/>
          <w:bCs/>
          <w:rtl/>
        </w:rPr>
        <w:t>التربية الوقفية الأمانة العامة للأوقاف نموذجاً</w:t>
      </w:r>
      <w:r w:rsidRPr="007F18D5">
        <w:rPr>
          <w:rFonts w:ascii="Traditional Arabic" w:hAnsi="Traditional Arabic" w:cs="Traditional Arabic" w:hint="cs"/>
          <w:rtl/>
        </w:rPr>
        <w:t>، 2013م، ط1، مكتبة الكويت الوطنية، الكويت.</w:t>
      </w:r>
    </w:p>
    <w:p w:rsidR="00123283" w:rsidRPr="00875D35" w:rsidRDefault="00123283" w:rsidP="00123283">
      <w:pPr>
        <w:pStyle w:val="Notedebasdepage"/>
        <w:numPr>
          <w:ilvl w:val="0"/>
          <w:numId w:val="10"/>
        </w:numPr>
        <w:rPr>
          <w:rFonts w:ascii="Traditional Arabic" w:hAnsi="Traditional Arabic" w:cs="Traditional Arabic"/>
          <w:sz w:val="24"/>
          <w:szCs w:val="24"/>
          <w:rtl/>
        </w:rPr>
      </w:pPr>
      <w:r w:rsidRPr="00875D35">
        <w:rPr>
          <w:rFonts w:ascii="Traditional Arabic" w:hAnsi="Traditional Arabic" w:cs="Traditional Arabic" w:hint="cs"/>
          <w:sz w:val="24"/>
          <w:szCs w:val="24"/>
          <w:rtl/>
        </w:rPr>
        <w:t xml:space="preserve">عبدالعزيز الدوري، </w:t>
      </w:r>
      <w:r w:rsidRPr="0063626C">
        <w:rPr>
          <w:rFonts w:ascii="Traditional Arabic" w:hAnsi="Traditional Arabic" w:cs="Traditional Arabic" w:hint="cs"/>
          <w:b/>
          <w:bCs/>
          <w:sz w:val="24"/>
          <w:szCs w:val="24"/>
          <w:rtl/>
        </w:rPr>
        <w:t>دور الوقف في التنمية، أهمية الأوقاف الإسلامية في عالم اليوم</w:t>
      </w:r>
      <w:r w:rsidRPr="00875D35">
        <w:rPr>
          <w:rFonts w:ascii="Traditional Arabic" w:hAnsi="Traditional Arabic" w:cs="Traditional Arabic" w:hint="cs"/>
          <w:sz w:val="24"/>
          <w:szCs w:val="24"/>
          <w:rtl/>
        </w:rPr>
        <w:t>، 1996م</w:t>
      </w:r>
      <w:r>
        <w:rPr>
          <w:rFonts w:ascii="Traditional Arabic" w:hAnsi="Traditional Arabic" w:cs="Traditional Arabic" w:hint="cs"/>
          <w:sz w:val="24"/>
          <w:szCs w:val="24"/>
          <w:rtl/>
        </w:rPr>
        <w:t xml:space="preserve">، </w:t>
      </w:r>
      <w:r w:rsidRPr="00875D35">
        <w:rPr>
          <w:rFonts w:ascii="Traditional Arabic" w:hAnsi="Traditional Arabic" w:cs="Traditional Arabic" w:hint="cs"/>
          <w:sz w:val="24"/>
          <w:szCs w:val="24"/>
          <w:rtl/>
        </w:rPr>
        <w:t xml:space="preserve">المجمع الملكي لبحوث الحضارة الإسلامية، </w:t>
      </w:r>
      <w:r>
        <w:rPr>
          <w:rFonts w:ascii="Traditional Arabic" w:hAnsi="Traditional Arabic" w:cs="Traditional Arabic" w:hint="cs"/>
          <w:sz w:val="24"/>
          <w:szCs w:val="24"/>
          <w:rtl/>
        </w:rPr>
        <w:t>لندن</w:t>
      </w:r>
      <w:r w:rsidRPr="00875D35">
        <w:rPr>
          <w:rFonts w:ascii="Traditional Arabic" w:hAnsi="Traditional Arabic" w:cs="Traditional Arabic" w:hint="cs"/>
          <w:sz w:val="24"/>
          <w:szCs w:val="24"/>
          <w:rtl/>
        </w:rPr>
        <w:t>.</w:t>
      </w:r>
    </w:p>
    <w:p w:rsidR="00123283" w:rsidRPr="00875D35" w:rsidRDefault="00123283" w:rsidP="00123283">
      <w:pPr>
        <w:pStyle w:val="Notedebasdepage"/>
        <w:numPr>
          <w:ilvl w:val="0"/>
          <w:numId w:val="10"/>
        </w:numPr>
        <w:rPr>
          <w:sz w:val="24"/>
          <w:szCs w:val="24"/>
          <w:rtl/>
        </w:rPr>
      </w:pPr>
      <w:r w:rsidRPr="00875D35">
        <w:rPr>
          <w:rFonts w:ascii="Traditional Arabic" w:hAnsi="Traditional Arabic" w:cs="Traditional Arabic" w:hint="cs"/>
          <w:sz w:val="24"/>
          <w:szCs w:val="24"/>
          <w:rtl/>
        </w:rPr>
        <w:t>قانون الوقف، رقم 5 لسنة 2018م، الإمارات، المادة 22، المادة 25، المادة 31.</w:t>
      </w:r>
    </w:p>
    <w:p w:rsidR="00123283" w:rsidRPr="00875D35" w:rsidRDefault="00123283" w:rsidP="00123283">
      <w:pPr>
        <w:pStyle w:val="Notedebasdepage"/>
        <w:numPr>
          <w:ilvl w:val="0"/>
          <w:numId w:val="10"/>
        </w:numPr>
        <w:rPr>
          <w:rFonts w:ascii="Traditional Arabic" w:hAnsi="Traditional Arabic" w:cs="Traditional Arabic"/>
          <w:sz w:val="24"/>
          <w:szCs w:val="24"/>
          <w:rtl/>
        </w:rPr>
      </w:pPr>
      <w:r w:rsidRPr="00875D35">
        <w:rPr>
          <w:rFonts w:ascii="Traditional Arabic" w:hAnsi="Traditional Arabic" w:cs="Traditional Arabic" w:hint="cs"/>
          <w:sz w:val="24"/>
          <w:szCs w:val="24"/>
          <w:rtl/>
        </w:rPr>
        <w:t xml:space="preserve">علي أوزاك، </w:t>
      </w:r>
      <w:r w:rsidRPr="0063626C">
        <w:rPr>
          <w:rFonts w:ascii="Traditional Arabic" w:hAnsi="Traditional Arabic" w:cs="Traditional Arabic" w:hint="cs"/>
          <w:b/>
          <w:bCs/>
          <w:sz w:val="24"/>
          <w:szCs w:val="24"/>
          <w:rtl/>
        </w:rPr>
        <w:t>إدارة الأوقاف الإسلامية في المجتمع المعاصر في تركيا، أهمية الأوقاف الإسلامية في عالم اليوم</w:t>
      </w:r>
      <w:r w:rsidRPr="00875D35">
        <w:rPr>
          <w:rFonts w:ascii="Traditional Arabic" w:hAnsi="Traditional Arabic" w:cs="Traditional Arabic" w:hint="cs"/>
          <w:sz w:val="24"/>
          <w:szCs w:val="24"/>
          <w:rtl/>
        </w:rPr>
        <w:t xml:space="preserve">، </w:t>
      </w:r>
      <w:r>
        <w:rPr>
          <w:rFonts w:ascii="Traditional Arabic" w:hAnsi="Traditional Arabic" w:cs="Traditional Arabic" w:hint="cs"/>
          <w:sz w:val="24"/>
          <w:szCs w:val="24"/>
          <w:rtl/>
        </w:rPr>
        <w:t xml:space="preserve">1996م، </w:t>
      </w:r>
      <w:r w:rsidRPr="00875D35">
        <w:rPr>
          <w:rFonts w:ascii="Traditional Arabic" w:hAnsi="Traditional Arabic" w:cs="Traditional Arabic" w:hint="cs"/>
          <w:sz w:val="24"/>
          <w:szCs w:val="24"/>
          <w:rtl/>
        </w:rPr>
        <w:t xml:space="preserve">المجمع الملكي لبحوث الحضارة الإسلامية، </w:t>
      </w:r>
      <w:r>
        <w:rPr>
          <w:rFonts w:ascii="Traditional Arabic" w:hAnsi="Traditional Arabic" w:cs="Traditional Arabic" w:hint="cs"/>
          <w:sz w:val="24"/>
          <w:szCs w:val="24"/>
          <w:rtl/>
        </w:rPr>
        <w:t>لندن</w:t>
      </w:r>
      <w:r w:rsidRPr="00875D35">
        <w:rPr>
          <w:rFonts w:ascii="Traditional Arabic" w:hAnsi="Traditional Arabic" w:cs="Traditional Arabic" w:hint="cs"/>
          <w:sz w:val="24"/>
          <w:szCs w:val="24"/>
          <w:rtl/>
        </w:rPr>
        <w:t>.</w:t>
      </w:r>
    </w:p>
    <w:p w:rsidR="00123283" w:rsidRDefault="00123283" w:rsidP="00123283">
      <w:pPr>
        <w:pStyle w:val="Paragraphedeliste"/>
        <w:numPr>
          <w:ilvl w:val="0"/>
          <w:numId w:val="10"/>
        </w:numPr>
        <w:rPr>
          <w:rtl/>
        </w:rPr>
      </w:pPr>
      <w:r w:rsidRPr="007F18D5">
        <w:rPr>
          <w:rFonts w:ascii="Traditional Arabic" w:hAnsi="Traditional Arabic" w:cs="Traditional Arabic" w:hint="cs"/>
          <w:rtl/>
        </w:rPr>
        <w:t>مصطفى عبد السلا</w:t>
      </w:r>
      <w:r w:rsidRPr="007F18D5">
        <w:rPr>
          <w:rFonts w:ascii="Traditional Arabic" w:hAnsi="Traditional Arabic" w:cs="Traditional Arabic" w:hint="eastAsia"/>
          <w:rtl/>
        </w:rPr>
        <w:t>م</w:t>
      </w:r>
      <w:r w:rsidRPr="007F18D5">
        <w:rPr>
          <w:rFonts w:ascii="Traditional Arabic" w:hAnsi="Traditional Arabic" w:cs="Traditional Arabic" w:hint="cs"/>
          <w:rtl/>
        </w:rPr>
        <w:t xml:space="preserve">، </w:t>
      </w:r>
      <w:r w:rsidRPr="007F18D5">
        <w:rPr>
          <w:rFonts w:ascii="Traditional Arabic" w:hAnsi="Traditional Arabic" w:cs="Traditional Arabic" w:hint="cs"/>
          <w:b/>
          <w:bCs/>
          <w:rtl/>
        </w:rPr>
        <w:t>تفعيل دور الوقف في الوطن العربي</w:t>
      </w:r>
      <w:r w:rsidRPr="007F18D5">
        <w:rPr>
          <w:rFonts w:ascii="Traditional Arabic" w:hAnsi="Traditional Arabic" w:cs="Traditional Arabic" w:hint="cs"/>
          <w:rtl/>
        </w:rPr>
        <w:t xml:space="preserve">، 2007م، </w:t>
      </w:r>
      <w:r w:rsidRPr="007F18D5">
        <w:rPr>
          <w:rFonts w:ascii="Traditional Arabic" w:hAnsi="Traditional Arabic" w:cs="Traditional Arabic" w:hint="cs"/>
          <w:i/>
          <w:iCs/>
          <w:rtl/>
        </w:rPr>
        <w:t>مجلة جامعة الملك عبدالعزيز الاقتصاد الإسلامي</w:t>
      </w:r>
      <w:r w:rsidRPr="007F18D5">
        <w:rPr>
          <w:rFonts w:ascii="Traditional Arabic" w:hAnsi="Traditional Arabic" w:cs="Traditional Arabic" w:hint="cs"/>
          <w:rtl/>
        </w:rPr>
        <w:t>، جدة، م20، ع1</w:t>
      </w:r>
      <w:r>
        <w:rPr>
          <w:rFonts w:hint="cs"/>
          <w:rtl/>
        </w:rPr>
        <w:t>.</w:t>
      </w:r>
    </w:p>
    <w:p w:rsidR="00123283" w:rsidRDefault="00123283" w:rsidP="00123283">
      <w:pPr>
        <w:pStyle w:val="Paragraphedeliste"/>
        <w:numPr>
          <w:ilvl w:val="0"/>
          <w:numId w:val="10"/>
        </w:numPr>
        <w:rPr>
          <w:rtl/>
        </w:rPr>
      </w:pPr>
      <w:r w:rsidRPr="007F18D5">
        <w:rPr>
          <w:rFonts w:ascii="Traditional Arabic" w:hAnsi="Traditional Arabic" w:cs="Traditional Arabic" w:hint="cs"/>
          <w:rtl/>
        </w:rPr>
        <w:t>التمويل الإسلامي بالدول العربية، صندوق النقد العربي، ع1، (يونيو 2021م)</w:t>
      </w:r>
      <w:r>
        <w:rPr>
          <w:rFonts w:ascii="Traditional Arabic" w:hAnsi="Traditional Arabic" w:cs="Traditional Arabic" w:hint="cs"/>
          <w:rtl/>
        </w:rPr>
        <w:t>.</w:t>
      </w:r>
    </w:p>
    <w:p w:rsidR="00123283" w:rsidRPr="00875D35" w:rsidRDefault="00123283" w:rsidP="00123283">
      <w:pPr>
        <w:pStyle w:val="Notedebasdepage"/>
        <w:numPr>
          <w:ilvl w:val="0"/>
          <w:numId w:val="10"/>
        </w:numPr>
        <w:rPr>
          <w:rFonts w:ascii="Traditional Arabic" w:hAnsi="Traditional Arabic" w:cs="Traditional Arabic"/>
          <w:sz w:val="24"/>
          <w:szCs w:val="24"/>
          <w:rtl/>
        </w:rPr>
      </w:pPr>
      <w:r w:rsidRPr="00875D35">
        <w:rPr>
          <w:rFonts w:ascii="Traditional Arabic" w:hAnsi="Traditional Arabic" w:cs="Traditional Arabic" w:hint="cs"/>
          <w:sz w:val="24"/>
          <w:szCs w:val="24"/>
          <w:rtl/>
        </w:rPr>
        <w:t xml:space="preserve">أسامة بدر، أحمد المصري، خالد أحمد، </w:t>
      </w:r>
      <w:r w:rsidRPr="007A343F">
        <w:rPr>
          <w:rFonts w:ascii="Traditional Arabic" w:hAnsi="Traditional Arabic" w:cs="Traditional Arabic" w:hint="cs"/>
          <w:b/>
          <w:bCs/>
          <w:sz w:val="24"/>
          <w:szCs w:val="24"/>
          <w:rtl/>
        </w:rPr>
        <w:t>مدى توافق معاملات البنوك الإسلامية مع قواعد الاقتصاد الإسلامي</w:t>
      </w:r>
      <w:r w:rsidRPr="00875D35">
        <w:rPr>
          <w:rFonts w:ascii="Traditional Arabic" w:hAnsi="Traditional Arabic" w:cs="Traditional Arabic" w:hint="cs"/>
          <w:sz w:val="24"/>
          <w:szCs w:val="24"/>
          <w:rtl/>
        </w:rPr>
        <w:t xml:space="preserve">، </w:t>
      </w:r>
      <w:r w:rsidRPr="00875D35">
        <w:rPr>
          <w:rFonts w:ascii="Traditional Arabic" w:hAnsi="Traditional Arabic" w:cs="Traditional Arabic" w:hint="cs"/>
          <w:i/>
          <w:iCs/>
          <w:sz w:val="24"/>
          <w:szCs w:val="24"/>
          <w:rtl/>
        </w:rPr>
        <w:t>مجلة جامعة الملك عبدالعزيز للاقتصاد الإسلامي</w:t>
      </w:r>
      <w:r w:rsidRPr="00875D35">
        <w:rPr>
          <w:rFonts w:ascii="Traditional Arabic" w:hAnsi="Traditional Arabic" w:cs="Traditional Arabic" w:hint="cs"/>
          <w:sz w:val="24"/>
          <w:szCs w:val="24"/>
          <w:rtl/>
        </w:rPr>
        <w:t xml:space="preserve">، </w:t>
      </w:r>
      <w:r>
        <w:rPr>
          <w:rFonts w:ascii="Traditional Arabic" w:hAnsi="Traditional Arabic" w:cs="Traditional Arabic" w:hint="cs"/>
          <w:sz w:val="24"/>
          <w:szCs w:val="24"/>
          <w:rtl/>
        </w:rPr>
        <w:t xml:space="preserve">2017م، </w:t>
      </w:r>
      <w:r w:rsidRPr="00875D35">
        <w:rPr>
          <w:rFonts w:ascii="Traditional Arabic" w:hAnsi="Traditional Arabic" w:cs="Traditional Arabic" w:hint="cs"/>
          <w:sz w:val="24"/>
          <w:szCs w:val="24"/>
          <w:rtl/>
        </w:rPr>
        <w:t>جدة، م30، ع3</w:t>
      </w:r>
      <w:r>
        <w:rPr>
          <w:rFonts w:ascii="Traditional Arabic" w:hAnsi="Traditional Arabic" w:cs="Traditional Arabic" w:hint="cs"/>
          <w:sz w:val="24"/>
          <w:szCs w:val="24"/>
          <w:rtl/>
        </w:rPr>
        <w:t>.</w:t>
      </w:r>
    </w:p>
    <w:p w:rsidR="00123283" w:rsidRPr="00875D35" w:rsidRDefault="00123283" w:rsidP="00123283">
      <w:pPr>
        <w:pStyle w:val="Notedebasdepage"/>
        <w:numPr>
          <w:ilvl w:val="0"/>
          <w:numId w:val="10"/>
        </w:numPr>
        <w:rPr>
          <w:rFonts w:ascii="Traditional Arabic" w:hAnsi="Traditional Arabic" w:cs="Traditional Arabic"/>
          <w:sz w:val="24"/>
          <w:szCs w:val="24"/>
          <w:rtl/>
        </w:rPr>
      </w:pPr>
      <w:r w:rsidRPr="00875D35">
        <w:rPr>
          <w:rFonts w:ascii="Traditional Arabic" w:hAnsi="Traditional Arabic" w:cs="Traditional Arabic" w:hint="cs"/>
          <w:sz w:val="24"/>
          <w:szCs w:val="24"/>
          <w:rtl/>
        </w:rPr>
        <w:t xml:space="preserve">حسين سمحان، </w:t>
      </w:r>
      <w:r w:rsidRPr="007A343F">
        <w:rPr>
          <w:rFonts w:ascii="Traditional Arabic" w:hAnsi="Traditional Arabic" w:cs="Traditional Arabic" w:hint="cs"/>
          <w:b/>
          <w:bCs/>
          <w:sz w:val="24"/>
          <w:szCs w:val="24"/>
          <w:rtl/>
        </w:rPr>
        <w:t>استشراف الأزمات المالية وأثره في تخطيط أهم مصادر واستخدامات الأموال في المصارف الإسلامية</w:t>
      </w:r>
      <w:r w:rsidRPr="00875D35">
        <w:rPr>
          <w:rFonts w:ascii="Traditional Arabic" w:hAnsi="Traditional Arabic" w:cs="Traditional Arabic" w:hint="cs"/>
          <w:sz w:val="24"/>
          <w:szCs w:val="24"/>
          <w:rtl/>
        </w:rPr>
        <w:t>،</w:t>
      </w:r>
      <w:r>
        <w:rPr>
          <w:rFonts w:ascii="Traditional Arabic" w:hAnsi="Traditional Arabic" w:cs="Traditional Arabic" w:hint="cs"/>
          <w:sz w:val="24"/>
          <w:szCs w:val="24"/>
          <w:rtl/>
        </w:rPr>
        <w:t xml:space="preserve">2021م، </w:t>
      </w:r>
      <w:r w:rsidRPr="00875D35">
        <w:rPr>
          <w:rFonts w:ascii="Traditional Arabic" w:hAnsi="Traditional Arabic" w:cs="Traditional Arabic" w:hint="cs"/>
          <w:sz w:val="24"/>
          <w:szCs w:val="24"/>
          <w:rtl/>
        </w:rPr>
        <w:t xml:space="preserve"> </w:t>
      </w:r>
      <w:r w:rsidRPr="00875D35">
        <w:rPr>
          <w:rFonts w:ascii="Traditional Arabic" w:hAnsi="Traditional Arabic" w:cs="Traditional Arabic" w:hint="cs"/>
          <w:i/>
          <w:iCs/>
          <w:sz w:val="24"/>
          <w:szCs w:val="24"/>
          <w:rtl/>
        </w:rPr>
        <w:t>مجلة بين المشورة</w:t>
      </w:r>
      <w:r w:rsidRPr="00875D35">
        <w:rPr>
          <w:rFonts w:ascii="Traditional Arabic" w:hAnsi="Traditional Arabic" w:cs="Traditional Arabic" w:hint="cs"/>
          <w:sz w:val="24"/>
          <w:szCs w:val="24"/>
          <w:rtl/>
        </w:rPr>
        <w:t>، قطر، ع 16</w:t>
      </w:r>
      <w:r>
        <w:rPr>
          <w:rFonts w:ascii="Traditional Arabic" w:hAnsi="Traditional Arabic" w:cs="Traditional Arabic" w:hint="cs"/>
          <w:sz w:val="24"/>
          <w:szCs w:val="24"/>
          <w:rtl/>
        </w:rPr>
        <w:t>.</w:t>
      </w:r>
    </w:p>
    <w:p w:rsidR="00123283" w:rsidRPr="008537A1" w:rsidRDefault="00123283" w:rsidP="00123283">
      <w:pPr>
        <w:pStyle w:val="Notedebasdepage"/>
        <w:numPr>
          <w:ilvl w:val="0"/>
          <w:numId w:val="10"/>
        </w:numPr>
        <w:bidi w:val="0"/>
        <w:jc w:val="both"/>
        <w:rPr>
          <w:rFonts w:asciiTheme="majorBidi" w:hAnsiTheme="majorBidi" w:cstheme="majorBidi"/>
          <w:sz w:val="24"/>
          <w:szCs w:val="24"/>
        </w:rPr>
      </w:pPr>
      <w:r w:rsidRPr="00875D35">
        <w:rPr>
          <w:rFonts w:asciiTheme="majorBidi" w:hAnsiTheme="majorBidi" w:cstheme="majorBidi"/>
          <w:sz w:val="24"/>
          <w:szCs w:val="24"/>
        </w:rPr>
        <w:t xml:space="preserve">john everington, The Banker’s Top Islamic Financial Institutions 2021, banker data, the banker. 1.11.2021. </w:t>
      </w:r>
      <w:hyperlink r:id="rId11" w:history="1">
        <w:r w:rsidRPr="00875D35">
          <w:rPr>
            <w:rStyle w:val="Lienhypertexte"/>
            <w:rFonts w:asciiTheme="majorBidi" w:hAnsiTheme="majorBidi" w:cstheme="majorBidi"/>
            <w:sz w:val="24"/>
            <w:szCs w:val="24"/>
          </w:rPr>
          <w:t>https://www.thebanker.com/Banker-Data/Banker-Rankings/The-Banker-s-Top-Islamic-Financial-Institutions-2021</w:t>
        </w:r>
      </w:hyperlink>
      <w:r w:rsidRPr="008537A1">
        <w:rPr>
          <w:rFonts w:asciiTheme="majorBidi" w:hAnsiTheme="majorBidi" w:cstheme="majorBidi"/>
          <w:sz w:val="24"/>
          <w:szCs w:val="24"/>
        </w:rPr>
        <w:t xml:space="preserve"> (31.12.2021)</w:t>
      </w:r>
    </w:p>
    <w:p w:rsidR="00123283" w:rsidRDefault="00123283" w:rsidP="00123283">
      <w:pPr>
        <w:pStyle w:val="Paragraphedeliste"/>
        <w:numPr>
          <w:ilvl w:val="0"/>
          <w:numId w:val="10"/>
        </w:numPr>
        <w:rPr>
          <w:rtl/>
        </w:rPr>
      </w:pPr>
      <w:r w:rsidRPr="007F18D5">
        <w:rPr>
          <w:rFonts w:ascii="Traditional Arabic" w:hAnsi="Traditional Arabic" w:cs="Traditional Arabic" w:hint="cs"/>
          <w:rtl/>
        </w:rPr>
        <w:t>عالمنا المتربط، التقرير السنوي، صندوق النقد العالمي، 2019م</w:t>
      </w:r>
      <w:r>
        <w:rPr>
          <w:rFonts w:ascii="Traditional Arabic" w:hAnsi="Traditional Arabic" w:cs="Traditional Arabic" w:hint="cs"/>
          <w:rtl/>
        </w:rPr>
        <w:t>.</w:t>
      </w:r>
    </w:p>
    <w:p w:rsidR="00123283" w:rsidRDefault="00123283" w:rsidP="00123283">
      <w:pPr>
        <w:pStyle w:val="Paragraphedeliste"/>
        <w:numPr>
          <w:ilvl w:val="0"/>
          <w:numId w:val="10"/>
        </w:numPr>
        <w:rPr>
          <w:rtl/>
        </w:rPr>
      </w:pPr>
      <w:r w:rsidRPr="007F18D5">
        <w:rPr>
          <w:rFonts w:ascii="Traditional Arabic" w:hAnsi="Traditional Arabic" w:cs="Traditional Arabic" w:hint="cs"/>
          <w:rtl/>
        </w:rPr>
        <w:t>أشرف دوابة، المصارف الإسلامية بين فقه الآباء المنظرين وواقع التطبيق، ، المصارف الإسلامية بين فكر المؤسسين وواقع التطبيق، 16-17 إبريل 2018م، الأكاديمية الأوروبية للتمويل والاقتصاد الإسلامي، إسطنبول</w:t>
      </w:r>
      <w:r w:rsidRPr="007F18D5">
        <w:rPr>
          <w:rFonts w:ascii="Traditional Arabic" w:hAnsi="Traditional Arabic" w:cs="Traditional Arabic" w:hint="cs"/>
          <w:sz w:val="28"/>
          <w:szCs w:val="28"/>
          <w:rtl/>
        </w:rPr>
        <w:t>.</w:t>
      </w:r>
    </w:p>
    <w:p w:rsidR="00123283" w:rsidRDefault="00123283" w:rsidP="00123283">
      <w:pPr>
        <w:pStyle w:val="Paragraphedeliste"/>
        <w:numPr>
          <w:ilvl w:val="0"/>
          <w:numId w:val="10"/>
        </w:numPr>
        <w:rPr>
          <w:rtl/>
        </w:rPr>
      </w:pPr>
      <w:r w:rsidRPr="007F18D5">
        <w:rPr>
          <w:rFonts w:ascii="Traditional Arabic" w:hAnsi="Traditional Arabic" w:cs="Traditional Arabic" w:hint="cs"/>
          <w:rtl/>
        </w:rPr>
        <w:t>ياسر حوراني، المصرفية الإسلامية في فكر الرواد المؤسسين، المصارف الإسلامية بين فكر المؤسسين وواقع التطبيق، 16-17 إبريل 2018م، 2018م، الأكاديمية الأوروبية للتمويل والاقتصاد الإسلامي، إسطنبول.</w:t>
      </w:r>
    </w:p>
    <w:p w:rsidR="00123283" w:rsidRDefault="00123283" w:rsidP="00123283">
      <w:pPr>
        <w:pStyle w:val="Paragraphedeliste"/>
        <w:numPr>
          <w:ilvl w:val="0"/>
          <w:numId w:val="10"/>
        </w:numPr>
      </w:pPr>
      <w:r w:rsidRPr="007F18D5">
        <w:rPr>
          <w:rFonts w:ascii="Traditional Arabic" w:hAnsi="Traditional Arabic" w:cs="Traditional Arabic" w:hint="cs"/>
          <w:rtl/>
        </w:rPr>
        <w:t>صندوق الزكاة للاجئين، المفوضية السامية للأمم المتحدة،</w:t>
      </w:r>
      <w:r w:rsidRPr="00F0187A">
        <w:rPr>
          <w:rFonts w:hint="cs"/>
          <w:rtl/>
        </w:rPr>
        <w:t xml:space="preserve"> </w:t>
      </w:r>
      <w:hyperlink r:id="rId12" w:history="1">
        <w:r w:rsidRPr="00F0187A">
          <w:rPr>
            <w:rStyle w:val="Lienhypertexte"/>
          </w:rPr>
          <w:t>https://zakat.unhcr.org</w:t>
        </w:r>
        <w:r w:rsidRPr="00F0187A">
          <w:rPr>
            <w:rStyle w:val="Lienhypertexte"/>
            <w:rtl/>
          </w:rPr>
          <w:t>/</w:t>
        </w:r>
      </w:hyperlink>
      <w:r w:rsidRPr="00F0187A">
        <w:rPr>
          <w:rFonts w:hint="cs"/>
          <w:rtl/>
        </w:rPr>
        <w:t xml:space="preserve"> (01.06.2022).</w:t>
      </w:r>
    </w:p>
    <w:p w:rsidR="00A166DF" w:rsidRPr="00670C77" w:rsidRDefault="00A166DF" w:rsidP="00670C77">
      <w:pPr>
        <w:jc w:val="both"/>
        <w:rPr>
          <w:rFonts w:ascii="Traditional Arabic" w:hAnsi="Traditional Arabic" w:cs="Traditional Arabic"/>
          <w:sz w:val="28"/>
          <w:szCs w:val="28"/>
        </w:rPr>
      </w:pPr>
    </w:p>
    <w:sectPr w:rsidR="00A166DF" w:rsidRPr="00670C77" w:rsidSect="00157B01">
      <w:pgSz w:w="11900" w:h="16840"/>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1D1" w:rsidRDefault="009071D1" w:rsidP="002B2BEB">
      <w:r>
        <w:separator/>
      </w:r>
    </w:p>
  </w:endnote>
  <w:endnote w:type="continuationSeparator" w:id="0">
    <w:p w:rsidR="009071D1" w:rsidRDefault="009071D1" w:rsidP="002B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1D1" w:rsidRDefault="009071D1" w:rsidP="002B2BEB">
      <w:r>
        <w:separator/>
      </w:r>
    </w:p>
  </w:footnote>
  <w:footnote w:type="continuationSeparator" w:id="0">
    <w:p w:rsidR="009071D1" w:rsidRDefault="009071D1" w:rsidP="002B2BEB">
      <w:r>
        <w:continuationSeparator/>
      </w:r>
    </w:p>
  </w:footnote>
  <w:footnote w:id="1">
    <w:p w:rsidR="00BA13BB" w:rsidRPr="00875D35" w:rsidRDefault="00BA13BB" w:rsidP="00BA13BB">
      <w:pPr>
        <w:pStyle w:val="Notedebasdepage"/>
        <w:rPr>
          <w:sz w:val="24"/>
          <w:szCs w:val="24"/>
          <w:rtl/>
        </w:rPr>
      </w:pPr>
      <w:r w:rsidRPr="00875D35">
        <w:rPr>
          <w:rFonts w:ascii="Traditional Arabic" w:hAnsi="Traditional Arabic" w:cs="Traditional Arabic"/>
          <w:sz w:val="24"/>
          <w:szCs w:val="24"/>
          <w:vertAlign w:val="superscript"/>
        </w:rPr>
        <w:footnoteRef/>
      </w:r>
      <w:r w:rsidRPr="00875D35">
        <w:rPr>
          <w:rFonts w:ascii="Traditional Arabic" w:hAnsi="Traditional Arabic" w:cs="Traditional Arabic"/>
          <w:sz w:val="24"/>
          <w:szCs w:val="24"/>
        </w:rPr>
        <w:t xml:space="preserve"> </w:t>
      </w:r>
      <w:r w:rsidRPr="00875D35">
        <w:rPr>
          <w:rFonts w:ascii="Traditional Arabic" w:hAnsi="Traditional Arabic" w:cs="Traditional Arabic" w:hint="cs"/>
          <w:sz w:val="24"/>
          <w:szCs w:val="24"/>
          <w:rtl/>
        </w:rPr>
        <w:t xml:space="preserve">أحمد أبو شوك، </w:t>
      </w:r>
      <w:r w:rsidRPr="005146B9">
        <w:rPr>
          <w:rFonts w:ascii="Traditional Arabic" w:hAnsi="Traditional Arabic" w:cs="Traditional Arabic" w:hint="cs"/>
          <w:b/>
          <w:bCs/>
          <w:sz w:val="24"/>
          <w:szCs w:val="24"/>
          <w:rtl/>
        </w:rPr>
        <w:t>العرب والإسلام في جنوب شرق آسيا</w:t>
      </w:r>
      <w:r w:rsidRPr="00875D35">
        <w:rPr>
          <w:rFonts w:ascii="Traditional Arabic" w:hAnsi="Traditional Arabic" w:cs="Traditional Arabic" w:hint="cs"/>
          <w:sz w:val="24"/>
          <w:szCs w:val="24"/>
          <w:rtl/>
        </w:rPr>
        <w:t>،</w:t>
      </w:r>
      <w:r w:rsidR="005146B9" w:rsidRPr="00875D35">
        <w:rPr>
          <w:rFonts w:ascii="Traditional Arabic" w:hAnsi="Traditional Arabic" w:cs="Traditional Arabic" w:hint="cs"/>
          <w:sz w:val="24"/>
          <w:szCs w:val="24"/>
          <w:rtl/>
        </w:rPr>
        <w:t>2003</w:t>
      </w:r>
      <w:r w:rsidR="005146B9">
        <w:rPr>
          <w:rFonts w:ascii="Traditional Arabic" w:hAnsi="Traditional Arabic" w:cs="Traditional Arabic" w:hint="cs"/>
          <w:sz w:val="24"/>
          <w:szCs w:val="24"/>
          <w:rtl/>
        </w:rPr>
        <w:t>م،</w:t>
      </w:r>
      <w:r w:rsidR="005146B9" w:rsidRPr="005146B9">
        <w:rPr>
          <w:rFonts w:ascii="Traditional Arabic" w:hAnsi="Traditional Arabic" w:cs="Traditional Arabic" w:hint="cs"/>
          <w:sz w:val="24"/>
          <w:szCs w:val="24"/>
          <w:rtl/>
        </w:rPr>
        <w:t xml:space="preserve"> </w:t>
      </w:r>
      <w:r w:rsidR="005146B9" w:rsidRPr="00875D35">
        <w:rPr>
          <w:rFonts w:ascii="Traditional Arabic" w:hAnsi="Traditional Arabic" w:cs="Traditional Arabic" w:hint="cs"/>
          <w:sz w:val="24"/>
          <w:szCs w:val="24"/>
          <w:rtl/>
        </w:rPr>
        <w:t>م21، ع81</w:t>
      </w:r>
      <w:r w:rsidR="005146B9">
        <w:rPr>
          <w:rFonts w:ascii="Traditional Arabic" w:hAnsi="Traditional Arabic" w:cs="Traditional Arabic" w:hint="cs"/>
          <w:sz w:val="24"/>
          <w:szCs w:val="24"/>
          <w:rtl/>
        </w:rPr>
        <w:t xml:space="preserve">، </w:t>
      </w:r>
      <w:r w:rsidRPr="00875D35">
        <w:rPr>
          <w:rFonts w:ascii="Traditional Arabic" w:hAnsi="Traditional Arabic" w:cs="Traditional Arabic" w:hint="cs"/>
          <w:i/>
          <w:iCs/>
          <w:sz w:val="24"/>
          <w:szCs w:val="24"/>
          <w:rtl/>
        </w:rPr>
        <w:t>المجلة العربية للعلوم الإنسانية</w:t>
      </w:r>
      <w:r w:rsidRPr="00875D35">
        <w:rPr>
          <w:rFonts w:ascii="Traditional Arabic" w:hAnsi="Traditional Arabic" w:cs="Traditional Arabic" w:hint="cs"/>
          <w:sz w:val="24"/>
          <w:szCs w:val="24"/>
          <w:rtl/>
        </w:rPr>
        <w:t xml:space="preserve">، الكويت، </w:t>
      </w:r>
      <w:r w:rsidR="006B11EE">
        <w:rPr>
          <w:rFonts w:ascii="Traditional Arabic" w:hAnsi="Traditional Arabic" w:cs="Traditional Arabic" w:hint="cs"/>
          <w:sz w:val="24"/>
          <w:szCs w:val="24"/>
          <w:rtl/>
        </w:rPr>
        <w:t>ص</w:t>
      </w:r>
      <w:r w:rsidRPr="00875D35">
        <w:rPr>
          <w:rFonts w:ascii="Traditional Arabic" w:hAnsi="Traditional Arabic" w:cs="Traditional Arabic" w:hint="cs"/>
          <w:sz w:val="24"/>
          <w:szCs w:val="24"/>
          <w:rtl/>
        </w:rPr>
        <w:t>50</w:t>
      </w:r>
      <w:r w:rsidR="006B11EE">
        <w:rPr>
          <w:rFonts w:ascii="Traditional Arabic" w:hAnsi="Traditional Arabic" w:cs="Traditional Arabic" w:hint="cs"/>
          <w:sz w:val="24"/>
          <w:szCs w:val="24"/>
          <w:rtl/>
        </w:rPr>
        <w:t>.</w:t>
      </w:r>
    </w:p>
  </w:footnote>
  <w:footnote w:id="2">
    <w:p w:rsidR="00BA13BB" w:rsidRPr="00875D35" w:rsidRDefault="00BA13BB" w:rsidP="00BA13BB">
      <w:pPr>
        <w:pStyle w:val="Notedebasdepage"/>
        <w:rPr>
          <w:sz w:val="24"/>
          <w:szCs w:val="24"/>
          <w:rtl/>
        </w:rPr>
      </w:pPr>
      <w:r w:rsidRPr="00875D35">
        <w:rPr>
          <w:rFonts w:ascii="Traditional Arabic" w:hAnsi="Traditional Arabic" w:cs="Traditional Arabic"/>
          <w:sz w:val="24"/>
          <w:szCs w:val="24"/>
          <w:vertAlign w:val="superscript"/>
        </w:rPr>
        <w:footnoteRef/>
      </w:r>
      <w:r w:rsidRPr="00875D35">
        <w:rPr>
          <w:rFonts w:ascii="Traditional Arabic" w:hAnsi="Traditional Arabic" w:cs="Traditional Arabic"/>
          <w:sz w:val="24"/>
          <w:szCs w:val="24"/>
          <w:vertAlign w:val="superscript"/>
        </w:rPr>
        <w:t xml:space="preserve"> </w:t>
      </w:r>
      <w:r w:rsidRPr="00875D35">
        <w:rPr>
          <w:rFonts w:ascii="Traditional Arabic" w:hAnsi="Traditional Arabic" w:cs="Traditional Arabic" w:hint="cs"/>
          <w:sz w:val="24"/>
          <w:szCs w:val="24"/>
          <w:rtl/>
        </w:rPr>
        <w:t xml:space="preserve">كارل بولانيي، </w:t>
      </w:r>
      <w:r w:rsidRPr="005146B9">
        <w:rPr>
          <w:rFonts w:ascii="Traditional Arabic" w:hAnsi="Traditional Arabic" w:cs="Traditional Arabic" w:hint="cs"/>
          <w:b/>
          <w:bCs/>
          <w:sz w:val="24"/>
          <w:szCs w:val="24"/>
          <w:rtl/>
        </w:rPr>
        <w:t>التحول الكبير: الأصول السياسية والاقتصادية لزمننا المعاصر،</w:t>
      </w:r>
      <w:r w:rsidRPr="00875D35">
        <w:rPr>
          <w:rFonts w:ascii="Traditional Arabic" w:hAnsi="Traditional Arabic" w:cs="Traditional Arabic" w:hint="cs"/>
          <w:sz w:val="24"/>
          <w:szCs w:val="24"/>
          <w:rtl/>
        </w:rPr>
        <w:t xml:space="preserve"> ترجمة محمد طباخ،</w:t>
      </w:r>
      <w:r w:rsidR="005146B9">
        <w:rPr>
          <w:rFonts w:ascii="Traditional Arabic" w:hAnsi="Traditional Arabic" w:cs="Traditional Arabic" w:hint="cs"/>
          <w:sz w:val="24"/>
          <w:szCs w:val="24"/>
          <w:rtl/>
        </w:rPr>
        <w:t xml:space="preserve"> 2009م،</w:t>
      </w:r>
      <w:r w:rsidRPr="00875D35">
        <w:rPr>
          <w:rFonts w:ascii="Traditional Arabic" w:hAnsi="Traditional Arabic" w:cs="Traditional Arabic" w:hint="cs"/>
          <w:sz w:val="24"/>
          <w:szCs w:val="24"/>
          <w:rtl/>
        </w:rPr>
        <w:t xml:space="preserve"> ط1</w:t>
      </w:r>
      <w:r w:rsidR="005146B9">
        <w:rPr>
          <w:rFonts w:ascii="Traditional Arabic" w:hAnsi="Traditional Arabic" w:cs="Traditional Arabic" w:hint="cs"/>
          <w:sz w:val="24"/>
          <w:szCs w:val="24"/>
          <w:rtl/>
        </w:rPr>
        <w:t>،</w:t>
      </w:r>
      <w:r w:rsidRPr="00875D35">
        <w:rPr>
          <w:rFonts w:ascii="Traditional Arabic" w:hAnsi="Traditional Arabic" w:cs="Traditional Arabic" w:hint="cs"/>
          <w:sz w:val="24"/>
          <w:szCs w:val="24"/>
          <w:rtl/>
        </w:rPr>
        <w:t xml:space="preserve"> المنظمة العربية للترجمة،</w:t>
      </w:r>
      <w:r w:rsidR="005146B9" w:rsidRPr="005146B9">
        <w:rPr>
          <w:rFonts w:ascii="Traditional Arabic" w:hAnsi="Traditional Arabic" w:cs="Traditional Arabic" w:hint="cs"/>
          <w:sz w:val="24"/>
          <w:szCs w:val="24"/>
          <w:rtl/>
        </w:rPr>
        <w:t xml:space="preserve"> </w:t>
      </w:r>
      <w:r w:rsidR="005146B9" w:rsidRPr="00875D35">
        <w:rPr>
          <w:rFonts w:ascii="Traditional Arabic" w:hAnsi="Traditional Arabic" w:cs="Traditional Arabic" w:hint="cs"/>
          <w:sz w:val="24"/>
          <w:szCs w:val="24"/>
          <w:rtl/>
        </w:rPr>
        <w:t>بيروت</w:t>
      </w:r>
      <w:r w:rsidR="005146B9">
        <w:rPr>
          <w:rFonts w:ascii="Traditional Arabic" w:hAnsi="Traditional Arabic" w:cs="Traditional Arabic" w:hint="cs"/>
          <w:sz w:val="24"/>
          <w:szCs w:val="24"/>
          <w:rtl/>
        </w:rPr>
        <w:t>،</w:t>
      </w:r>
      <w:r w:rsidR="005146B9" w:rsidRPr="00875D35">
        <w:rPr>
          <w:rFonts w:ascii="Traditional Arabic" w:hAnsi="Traditional Arabic" w:cs="Traditional Arabic" w:hint="cs"/>
          <w:sz w:val="24"/>
          <w:szCs w:val="24"/>
          <w:rtl/>
        </w:rPr>
        <w:t xml:space="preserve"> </w:t>
      </w:r>
      <w:r w:rsidR="006B11EE">
        <w:rPr>
          <w:rFonts w:ascii="Traditional Arabic" w:hAnsi="Traditional Arabic" w:cs="Traditional Arabic" w:hint="cs"/>
          <w:sz w:val="24"/>
          <w:szCs w:val="24"/>
          <w:rtl/>
        </w:rPr>
        <w:t>ص</w:t>
      </w:r>
      <w:r w:rsidRPr="00875D35">
        <w:rPr>
          <w:rFonts w:ascii="Traditional Arabic" w:hAnsi="Traditional Arabic" w:cs="Traditional Arabic" w:hint="cs"/>
          <w:sz w:val="24"/>
          <w:szCs w:val="24"/>
          <w:rtl/>
        </w:rPr>
        <w:t>161</w:t>
      </w:r>
      <w:r w:rsidRPr="00875D35">
        <w:rPr>
          <w:rFonts w:hint="cs"/>
          <w:sz w:val="24"/>
          <w:szCs w:val="24"/>
          <w:rtl/>
        </w:rPr>
        <w:t>.</w:t>
      </w:r>
    </w:p>
  </w:footnote>
  <w:footnote w:id="3">
    <w:p w:rsidR="00BA13BB" w:rsidRPr="00875D35" w:rsidRDefault="00BA13BB" w:rsidP="00BA13BB">
      <w:pPr>
        <w:pStyle w:val="Notedebasdepage"/>
        <w:rPr>
          <w:sz w:val="24"/>
          <w:szCs w:val="24"/>
          <w:rtl/>
        </w:rPr>
      </w:pPr>
      <w:r w:rsidRPr="00875D35">
        <w:rPr>
          <w:rFonts w:ascii="Traditional Arabic" w:hAnsi="Traditional Arabic" w:cs="Traditional Arabic"/>
          <w:sz w:val="24"/>
          <w:szCs w:val="24"/>
          <w:vertAlign w:val="superscript"/>
        </w:rPr>
        <w:footnoteRef/>
      </w:r>
      <w:r w:rsidRPr="00875D35">
        <w:rPr>
          <w:rFonts w:ascii="Traditional Arabic" w:hAnsi="Traditional Arabic" w:cs="Traditional Arabic" w:hint="cs"/>
          <w:sz w:val="24"/>
          <w:szCs w:val="24"/>
          <w:rtl/>
        </w:rPr>
        <w:t xml:space="preserve">سلطان القاسمي، </w:t>
      </w:r>
      <w:r w:rsidRPr="005146B9">
        <w:rPr>
          <w:rFonts w:ascii="Traditional Arabic" w:hAnsi="Traditional Arabic" w:cs="Traditional Arabic" w:hint="cs"/>
          <w:b/>
          <w:bCs/>
          <w:sz w:val="24"/>
          <w:szCs w:val="24"/>
          <w:rtl/>
        </w:rPr>
        <w:t>اقتصاد إمارات الساحل العربي في القرن التاسع عشر</w:t>
      </w:r>
      <w:r w:rsidRPr="00875D35">
        <w:rPr>
          <w:rFonts w:ascii="Traditional Arabic" w:hAnsi="Traditional Arabic" w:cs="Traditional Arabic" w:hint="cs"/>
          <w:sz w:val="24"/>
          <w:szCs w:val="24"/>
          <w:rtl/>
        </w:rPr>
        <w:t xml:space="preserve">، </w:t>
      </w:r>
      <w:r w:rsidR="005146B9">
        <w:rPr>
          <w:rFonts w:ascii="Traditional Arabic" w:hAnsi="Traditional Arabic" w:cs="Traditional Arabic" w:hint="cs"/>
          <w:sz w:val="24"/>
          <w:szCs w:val="24"/>
          <w:rtl/>
        </w:rPr>
        <w:t xml:space="preserve">2015م، </w:t>
      </w:r>
      <w:r w:rsidRPr="00875D35">
        <w:rPr>
          <w:rFonts w:ascii="Traditional Arabic" w:hAnsi="Traditional Arabic" w:cs="Traditional Arabic" w:hint="cs"/>
          <w:sz w:val="24"/>
          <w:szCs w:val="24"/>
          <w:rtl/>
        </w:rPr>
        <w:t>ط1</w:t>
      </w:r>
      <w:r w:rsidR="005146B9">
        <w:rPr>
          <w:rFonts w:ascii="Traditional Arabic" w:hAnsi="Traditional Arabic" w:cs="Traditional Arabic" w:hint="cs"/>
          <w:sz w:val="24"/>
          <w:szCs w:val="24"/>
          <w:rtl/>
        </w:rPr>
        <w:t>،</w:t>
      </w:r>
      <w:r w:rsidRPr="00875D35">
        <w:rPr>
          <w:rFonts w:ascii="Traditional Arabic" w:hAnsi="Traditional Arabic" w:cs="Traditional Arabic" w:hint="cs"/>
          <w:sz w:val="24"/>
          <w:szCs w:val="24"/>
          <w:rtl/>
        </w:rPr>
        <w:t xml:space="preserve"> منشورات القاسمي،</w:t>
      </w:r>
      <w:r w:rsidR="006B11EE" w:rsidRPr="006B11EE">
        <w:rPr>
          <w:rFonts w:ascii="Traditional Arabic" w:hAnsi="Traditional Arabic" w:cs="Traditional Arabic" w:hint="cs"/>
          <w:sz w:val="24"/>
          <w:szCs w:val="24"/>
          <w:rtl/>
        </w:rPr>
        <w:t xml:space="preserve"> </w:t>
      </w:r>
      <w:r w:rsidR="006B11EE" w:rsidRPr="00875D35">
        <w:rPr>
          <w:rFonts w:ascii="Traditional Arabic" w:hAnsi="Traditional Arabic" w:cs="Traditional Arabic" w:hint="cs"/>
          <w:sz w:val="24"/>
          <w:szCs w:val="24"/>
          <w:rtl/>
        </w:rPr>
        <w:t>الشارقة</w:t>
      </w:r>
      <w:r w:rsidR="006B11EE">
        <w:rPr>
          <w:rFonts w:ascii="Traditional Arabic" w:hAnsi="Traditional Arabic" w:cs="Traditional Arabic" w:hint="cs"/>
          <w:sz w:val="24"/>
          <w:szCs w:val="24"/>
          <w:rtl/>
        </w:rPr>
        <w:t>،</w:t>
      </w:r>
      <w:r w:rsidRPr="00875D35">
        <w:rPr>
          <w:rFonts w:ascii="Traditional Arabic" w:hAnsi="Traditional Arabic" w:cs="Traditional Arabic" w:hint="cs"/>
          <w:sz w:val="24"/>
          <w:szCs w:val="24"/>
          <w:rtl/>
        </w:rPr>
        <w:t xml:space="preserve"> </w:t>
      </w:r>
      <w:r w:rsidR="006B11EE">
        <w:rPr>
          <w:rFonts w:ascii="Traditional Arabic" w:hAnsi="Traditional Arabic" w:cs="Traditional Arabic" w:hint="cs"/>
          <w:sz w:val="24"/>
          <w:szCs w:val="24"/>
          <w:rtl/>
        </w:rPr>
        <w:t>ص</w:t>
      </w:r>
      <w:r w:rsidRPr="00875D35">
        <w:rPr>
          <w:rFonts w:ascii="Traditional Arabic" w:hAnsi="Traditional Arabic" w:cs="Traditional Arabic" w:hint="cs"/>
          <w:sz w:val="24"/>
          <w:szCs w:val="24"/>
          <w:rtl/>
        </w:rPr>
        <w:t>12.</w:t>
      </w:r>
    </w:p>
  </w:footnote>
  <w:footnote w:id="4">
    <w:p w:rsidR="00BA13BB" w:rsidRPr="006B11EE" w:rsidRDefault="00BA13BB" w:rsidP="00BA13BB">
      <w:pPr>
        <w:pStyle w:val="Notedebasdepage"/>
        <w:rPr>
          <w:sz w:val="24"/>
          <w:szCs w:val="24"/>
          <w:rtl/>
        </w:rPr>
      </w:pPr>
      <w:r w:rsidRPr="006B11EE">
        <w:rPr>
          <w:rFonts w:ascii="Traditional Arabic" w:hAnsi="Traditional Arabic" w:cs="Traditional Arabic"/>
          <w:sz w:val="24"/>
          <w:szCs w:val="24"/>
          <w:vertAlign w:val="superscript"/>
        </w:rPr>
        <w:footnoteRef/>
      </w:r>
      <w:r w:rsidRPr="006B11EE">
        <w:rPr>
          <w:rFonts w:ascii="Traditional Arabic" w:hAnsi="Traditional Arabic" w:cs="Traditional Arabic"/>
          <w:sz w:val="24"/>
          <w:szCs w:val="24"/>
        </w:rPr>
        <w:t xml:space="preserve"> </w:t>
      </w:r>
      <w:r w:rsidR="006B11EE" w:rsidRPr="006B11EE">
        <w:rPr>
          <w:rFonts w:ascii="Traditional Arabic" w:hAnsi="Traditional Arabic" w:cs="Traditional Arabic" w:hint="cs"/>
          <w:color w:val="000000" w:themeColor="text1"/>
          <w:sz w:val="24"/>
          <w:szCs w:val="24"/>
          <w:rtl/>
        </w:rPr>
        <w:t xml:space="preserve">لانكستر، وليام وفيدلتي، </w:t>
      </w:r>
      <w:r w:rsidR="006B11EE" w:rsidRPr="00003579">
        <w:rPr>
          <w:rFonts w:ascii="Traditional Arabic" w:hAnsi="Traditional Arabic" w:cs="Traditional Arabic" w:hint="cs"/>
          <w:b/>
          <w:bCs/>
          <w:color w:val="000000" w:themeColor="text1"/>
          <w:sz w:val="24"/>
          <w:szCs w:val="24"/>
          <w:rtl/>
        </w:rPr>
        <w:t>العز في القناعة رأس الخيمة ومحيطها قبل النفط</w:t>
      </w:r>
      <w:r w:rsidR="006B11EE" w:rsidRPr="006B11EE">
        <w:rPr>
          <w:rFonts w:ascii="Traditional Arabic" w:hAnsi="Traditional Arabic" w:cs="Traditional Arabic" w:hint="cs"/>
          <w:color w:val="000000" w:themeColor="text1"/>
          <w:sz w:val="24"/>
          <w:szCs w:val="24"/>
          <w:rtl/>
        </w:rPr>
        <w:t>، ترجمة ميشلين جبور،</w:t>
      </w:r>
      <w:r w:rsidR="006B11EE">
        <w:rPr>
          <w:rFonts w:ascii="Traditional Arabic" w:hAnsi="Traditional Arabic" w:cs="Traditional Arabic" w:hint="cs"/>
          <w:color w:val="000000" w:themeColor="text1"/>
          <w:sz w:val="24"/>
          <w:szCs w:val="24"/>
          <w:rtl/>
        </w:rPr>
        <w:t xml:space="preserve"> 2007م</w:t>
      </w:r>
      <w:r w:rsidR="006B11EE" w:rsidRPr="006B11EE">
        <w:rPr>
          <w:rFonts w:ascii="Traditional Arabic" w:hAnsi="Traditional Arabic" w:cs="Traditional Arabic" w:hint="cs"/>
          <w:color w:val="000000" w:themeColor="text1"/>
          <w:sz w:val="24"/>
          <w:szCs w:val="24"/>
          <w:rtl/>
        </w:rPr>
        <w:t xml:space="preserve"> ط1، دار الساقي،</w:t>
      </w:r>
      <w:r w:rsidR="006B11EE">
        <w:rPr>
          <w:rFonts w:ascii="Traditional Arabic" w:hAnsi="Traditional Arabic" w:cs="Traditional Arabic" w:hint="cs"/>
          <w:color w:val="000000" w:themeColor="text1"/>
          <w:sz w:val="24"/>
          <w:szCs w:val="24"/>
          <w:rtl/>
        </w:rPr>
        <w:t xml:space="preserve"> </w:t>
      </w:r>
      <w:r w:rsidR="006B11EE" w:rsidRPr="006B11EE">
        <w:rPr>
          <w:rFonts w:ascii="Traditional Arabic" w:hAnsi="Traditional Arabic" w:cs="Traditional Arabic" w:hint="cs"/>
          <w:color w:val="000000" w:themeColor="text1"/>
          <w:sz w:val="24"/>
          <w:szCs w:val="24"/>
          <w:rtl/>
        </w:rPr>
        <w:t>بيروت</w:t>
      </w:r>
      <w:r w:rsidR="006B11EE">
        <w:rPr>
          <w:rFonts w:ascii="Traditional Arabic" w:hAnsi="Traditional Arabic" w:cs="Traditional Arabic" w:hint="cs"/>
          <w:color w:val="000000" w:themeColor="text1"/>
          <w:sz w:val="24"/>
          <w:szCs w:val="24"/>
          <w:rtl/>
        </w:rPr>
        <w:t xml:space="preserve">، </w:t>
      </w:r>
      <w:r w:rsidRPr="006B11EE">
        <w:rPr>
          <w:rFonts w:ascii="Traditional Arabic" w:hAnsi="Traditional Arabic" w:cs="Traditional Arabic" w:hint="cs"/>
          <w:sz w:val="24"/>
          <w:szCs w:val="24"/>
          <w:rtl/>
        </w:rPr>
        <w:t>ص306-308.</w:t>
      </w:r>
    </w:p>
  </w:footnote>
  <w:footnote w:id="5">
    <w:p w:rsidR="00BA13BB" w:rsidRPr="00875D35" w:rsidRDefault="00BA13BB" w:rsidP="00BA13BB">
      <w:pPr>
        <w:pStyle w:val="Notedebasdepage"/>
        <w:rPr>
          <w:sz w:val="24"/>
          <w:szCs w:val="24"/>
          <w:rtl/>
        </w:rPr>
      </w:pPr>
      <w:r w:rsidRPr="00875D35">
        <w:rPr>
          <w:rFonts w:ascii="Traditional Arabic" w:hAnsi="Traditional Arabic" w:cs="Traditional Arabic"/>
          <w:sz w:val="24"/>
          <w:szCs w:val="24"/>
          <w:vertAlign w:val="superscript"/>
        </w:rPr>
        <w:footnoteRef/>
      </w:r>
      <w:r w:rsidRPr="00875D35">
        <w:rPr>
          <w:rFonts w:ascii="Traditional Arabic" w:hAnsi="Traditional Arabic" w:cs="Traditional Arabic"/>
          <w:sz w:val="24"/>
          <w:szCs w:val="24"/>
        </w:rPr>
        <w:t xml:space="preserve"> </w:t>
      </w:r>
      <w:r w:rsidRPr="00875D35">
        <w:rPr>
          <w:rFonts w:ascii="Traditional Arabic" w:hAnsi="Traditional Arabic" w:cs="Traditional Arabic" w:hint="cs"/>
          <w:sz w:val="24"/>
          <w:szCs w:val="24"/>
          <w:rtl/>
        </w:rPr>
        <w:t>م.س. 306-308.</w:t>
      </w:r>
    </w:p>
  </w:footnote>
  <w:footnote w:id="6">
    <w:p w:rsidR="00BA13BB" w:rsidRPr="006B11EE" w:rsidRDefault="00BA13BB" w:rsidP="006B11EE">
      <w:pPr>
        <w:ind w:left="78"/>
        <w:jc w:val="both"/>
        <w:rPr>
          <w:rFonts w:ascii="Traditional Arabic" w:hAnsi="Traditional Arabic" w:cs="Traditional Arabic"/>
          <w:color w:val="000000" w:themeColor="text1"/>
          <w:sz w:val="36"/>
          <w:szCs w:val="36"/>
          <w:rtl/>
        </w:rPr>
      </w:pPr>
      <w:r w:rsidRPr="00875D35">
        <w:rPr>
          <w:rFonts w:ascii="Traditional Arabic" w:hAnsi="Traditional Arabic" w:cs="Traditional Arabic"/>
          <w:vertAlign w:val="superscript"/>
        </w:rPr>
        <w:footnoteRef/>
      </w:r>
      <w:r w:rsidRPr="00875D35">
        <w:rPr>
          <w:rFonts w:ascii="Traditional Arabic" w:hAnsi="Traditional Arabic" w:cs="Traditional Arabic"/>
          <w:vertAlign w:val="superscript"/>
        </w:rPr>
        <w:t xml:space="preserve"> </w:t>
      </w:r>
      <w:r w:rsidR="006B11EE" w:rsidRPr="006B11EE">
        <w:rPr>
          <w:rFonts w:ascii="Traditional Arabic" w:hAnsi="Traditional Arabic" w:cs="Traditional Arabic" w:hint="cs"/>
          <w:color w:val="000000" w:themeColor="text1"/>
          <w:rtl/>
        </w:rPr>
        <w:t xml:space="preserve">محمد الفارس، </w:t>
      </w:r>
      <w:r w:rsidR="006B11EE" w:rsidRPr="00003579">
        <w:rPr>
          <w:rFonts w:ascii="Traditional Arabic" w:hAnsi="Traditional Arabic" w:cs="Traditional Arabic" w:hint="cs"/>
          <w:b/>
          <w:bCs/>
          <w:color w:val="000000" w:themeColor="text1"/>
          <w:rtl/>
        </w:rPr>
        <w:t>الأوضاع الاقتصادية في إمارات الساحل 1862-1965م</w:t>
      </w:r>
      <w:r w:rsidR="006B11EE" w:rsidRPr="006B11EE">
        <w:rPr>
          <w:rFonts w:ascii="Traditional Arabic" w:hAnsi="Traditional Arabic" w:cs="Traditional Arabic" w:hint="cs"/>
          <w:color w:val="000000" w:themeColor="text1"/>
          <w:rtl/>
        </w:rPr>
        <w:t>،</w:t>
      </w:r>
      <w:r w:rsidR="006B11EE">
        <w:rPr>
          <w:rFonts w:ascii="Traditional Arabic" w:hAnsi="Traditional Arabic" w:cs="Traditional Arabic" w:hint="cs"/>
          <w:color w:val="000000" w:themeColor="text1"/>
          <w:rtl/>
        </w:rPr>
        <w:t xml:space="preserve"> 2015،</w:t>
      </w:r>
      <w:r w:rsidR="006B11EE" w:rsidRPr="006B11EE">
        <w:rPr>
          <w:rFonts w:ascii="Traditional Arabic" w:hAnsi="Traditional Arabic" w:cs="Traditional Arabic" w:hint="cs"/>
          <w:color w:val="000000" w:themeColor="text1"/>
          <w:rtl/>
        </w:rPr>
        <w:t xml:space="preserve"> ط2، مركز الإمارات للدراسات والبحوث الاستراتيجية، </w:t>
      </w:r>
      <w:r w:rsidR="006B11EE">
        <w:rPr>
          <w:rFonts w:ascii="Traditional Arabic" w:hAnsi="Traditional Arabic" w:cs="Traditional Arabic" w:hint="cs"/>
          <w:color w:val="000000" w:themeColor="text1"/>
          <w:rtl/>
        </w:rPr>
        <w:t>الإمارات،</w:t>
      </w:r>
      <w:r w:rsidRPr="00875D35">
        <w:rPr>
          <w:rFonts w:ascii="Traditional Arabic" w:hAnsi="Traditional Arabic" w:cs="Traditional Arabic" w:hint="cs"/>
          <w:rtl/>
        </w:rPr>
        <w:t xml:space="preserve"> </w:t>
      </w:r>
      <w:r w:rsidR="006B11EE">
        <w:rPr>
          <w:rFonts w:ascii="Traditional Arabic" w:hAnsi="Traditional Arabic" w:cs="Traditional Arabic" w:hint="cs"/>
          <w:rtl/>
        </w:rPr>
        <w:t>ص</w:t>
      </w:r>
      <w:r w:rsidRPr="00875D35">
        <w:rPr>
          <w:rFonts w:ascii="Traditional Arabic" w:hAnsi="Traditional Arabic" w:cs="Traditional Arabic" w:hint="cs"/>
          <w:rtl/>
        </w:rPr>
        <w:t>6</w:t>
      </w:r>
      <w:r w:rsidR="006B11EE">
        <w:rPr>
          <w:rFonts w:ascii="Traditional Arabic" w:hAnsi="Traditional Arabic" w:cs="Traditional Arabic" w:hint="cs"/>
          <w:rtl/>
        </w:rPr>
        <w:t>2</w:t>
      </w:r>
      <w:r w:rsidRPr="00875D35">
        <w:rPr>
          <w:rFonts w:ascii="Traditional Arabic" w:hAnsi="Traditional Arabic" w:cs="Traditional Arabic" w:hint="cs"/>
          <w:rtl/>
        </w:rPr>
        <w:t>.</w:t>
      </w:r>
    </w:p>
  </w:footnote>
  <w:footnote w:id="7">
    <w:p w:rsidR="00BA13BB" w:rsidRDefault="00BA13BB" w:rsidP="00BA13BB">
      <w:pPr>
        <w:pStyle w:val="Notedebasdepage"/>
        <w:rPr>
          <w:rtl/>
        </w:rPr>
      </w:pPr>
      <w:r w:rsidRPr="00875D35">
        <w:rPr>
          <w:rFonts w:ascii="Traditional Arabic" w:hAnsi="Traditional Arabic" w:cs="Traditional Arabic"/>
          <w:sz w:val="24"/>
          <w:szCs w:val="24"/>
          <w:vertAlign w:val="superscript"/>
        </w:rPr>
        <w:footnoteRef/>
      </w:r>
      <w:r w:rsidRPr="00875D35">
        <w:rPr>
          <w:rFonts w:ascii="Traditional Arabic" w:hAnsi="Traditional Arabic" w:cs="Traditional Arabic"/>
          <w:sz w:val="24"/>
          <w:szCs w:val="24"/>
        </w:rPr>
        <w:t xml:space="preserve"> </w:t>
      </w:r>
      <w:r w:rsidRPr="00875D35">
        <w:rPr>
          <w:rFonts w:ascii="Traditional Arabic" w:hAnsi="Traditional Arabic" w:cs="Traditional Arabic" w:hint="cs"/>
          <w:sz w:val="24"/>
          <w:szCs w:val="24"/>
          <w:rtl/>
        </w:rPr>
        <w:t xml:space="preserve">لانكستر، </w:t>
      </w:r>
      <w:r w:rsidRPr="00875D35">
        <w:rPr>
          <w:rFonts w:ascii="Traditional Arabic" w:hAnsi="Traditional Arabic" w:cs="Traditional Arabic" w:hint="cs"/>
          <w:i/>
          <w:iCs/>
          <w:sz w:val="24"/>
          <w:szCs w:val="24"/>
          <w:rtl/>
        </w:rPr>
        <w:t>العز في القناعة</w:t>
      </w:r>
      <w:r w:rsidRPr="00875D35">
        <w:rPr>
          <w:rFonts w:ascii="Traditional Arabic" w:hAnsi="Traditional Arabic" w:cs="Traditional Arabic" w:hint="cs"/>
          <w:sz w:val="24"/>
          <w:szCs w:val="24"/>
          <w:rtl/>
        </w:rPr>
        <w:t>، 306-308.</w:t>
      </w:r>
    </w:p>
  </w:footnote>
  <w:footnote w:id="8">
    <w:p w:rsidR="00BA13BB" w:rsidRPr="00875D35" w:rsidRDefault="00BA13BB" w:rsidP="00BA13BB">
      <w:pPr>
        <w:pStyle w:val="Notedebasdepage"/>
        <w:rPr>
          <w:sz w:val="24"/>
          <w:szCs w:val="24"/>
          <w:rtl/>
        </w:rPr>
      </w:pPr>
      <w:r w:rsidRPr="00875D35">
        <w:rPr>
          <w:rFonts w:ascii="Traditional Arabic" w:hAnsi="Traditional Arabic" w:cs="Traditional Arabic"/>
          <w:sz w:val="24"/>
          <w:szCs w:val="24"/>
          <w:vertAlign w:val="superscript"/>
        </w:rPr>
        <w:footnoteRef/>
      </w:r>
      <w:r w:rsidRPr="00875D35">
        <w:rPr>
          <w:rFonts w:ascii="Traditional Arabic" w:hAnsi="Traditional Arabic" w:cs="Traditional Arabic"/>
          <w:sz w:val="24"/>
          <w:szCs w:val="24"/>
        </w:rPr>
        <w:t xml:space="preserve"> </w:t>
      </w:r>
      <w:r w:rsidRPr="00875D35">
        <w:rPr>
          <w:rFonts w:ascii="Traditional Arabic" w:hAnsi="Traditional Arabic" w:cs="Traditional Arabic" w:hint="cs"/>
          <w:sz w:val="24"/>
          <w:szCs w:val="24"/>
          <w:rtl/>
        </w:rPr>
        <w:t>م.س. 306-308.</w:t>
      </w:r>
    </w:p>
  </w:footnote>
  <w:footnote w:id="9">
    <w:p w:rsidR="00BA13BB" w:rsidRPr="00875D35" w:rsidRDefault="00BA13BB" w:rsidP="00BA13BB">
      <w:pPr>
        <w:pStyle w:val="Notedebasdepage"/>
        <w:rPr>
          <w:sz w:val="24"/>
          <w:szCs w:val="24"/>
          <w:rtl/>
        </w:rPr>
      </w:pPr>
      <w:r w:rsidRPr="00875D35">
        <w:rPr>
          <w:rFonts w:ascii="Traditional Arabic" w:hAnsi="Traditional Arabic" w:cs="Traditional Arabic" w:hint="cs"/>
          <w:sz w:val="24"/>
          <w:szCs w:val="24"/>
          <w:vertAlign w:val="superscript"/>
          <w:rtl/>
        </w:rPr>
        <w:t xml:space="preserve">71 </w:t>
      </w:r>
      <w:r w:rsidRPr="00875D35">
        <w:rPr>
          <w:rFonts w:ascii="Traditional Arabic" w:hAnsi="Traditional Arabic" w:cs="Traditional Arabic" w:hint="cs"/>
          <w:sz w:val="24"/>
          <w:szCs w:val="24"/>
          <w:rtl/>
        </w:rPr>
        <w:t>م.س. 306-308.</w:t>
      </w:r>
    </w:p>
  </w:footnote>
  <w:footnote w:id="10">
    <w:p w:rsidR="00BA13BB" w:rsidRPr="00875D35" w:rsidRDefault="00BA13BB" w:rsidP="00BA13BB">
      <w:pPr>
        <w:pStyle w:val="Notedebasdepage"/>
        <w:rPr>
          <w:sz w:val="24"/>
          <w:szCs w:val="24"/>
          <w:rtl/>
        </w:rPr>
      </w:pPr>
      <w:r w:rsidRPr="00875D35">
        <w:rPr>
          <w:rFonts w:ascii="Traditional Arabic" w:hAnsi="Traditional Arabic" w:cs="Traditional Arabic"/>
          <w:sz w:val="24"/>
          <w:szCs w:val="24"/>
          <w:vertAlign w:val="superscript"/>
        </w:rPr>
        <w:footnoteRef/>
      </w:r>
      <w:r w:rsidRPr="00875D35">
        <w:rPr>
          <w:rFonts w:ascii="Traditional Arabic" w:hAnsi="Traditional Arabic" w:cs="Traditional Arabic"/>
          <w:sz w:val="24"/>
          <w:szCs w:val="24"/>
          <w:vertAlign w:val="superscript"/>
        </w:rPr>
        <w:t xml:space="preserve"> </w:t>
      </w:r>
      <w:r w:rsidRPr="00875D35">
        <w:rPr>
          <w:rFonts w:ascii="Traditional Arabic" w:hAnsi="Traditional Arabic" w:cs="Traditional Arabic" w:hint="cs"/>
          <w:sz w:val="24"/>
          <w:szCs w:val="24"/>
          <w:rtl/>
        </w:rPr>
        <w:t xml:space="preserve">م.الفارس، </w:t>
      </w:r>
      <w:r w:rsidRPr="00875D35">
        <w:rPr>
          <w:rFonts w:ascii="Traditional Arabic" w:hAnsi="Traditional Arabic" w:cs="Traditional Arabic" w:hint="cs"/>
          <w:i/>
          <w:iCs/>
          <w:sz w:val="24"/>
          <w:szCs w:val="24"/>
          <w:rtl/>
        </w:rPr>
        <w:t>الأوضاع الاقتصادية</w:t>
      </w:r>
      <w:r w:rsidRPr="00875D35">
        <w:rPr>
          <w:rFonts w:ascii="Traditional Arabic" w:hAnsi="Traditional Arabic" w:cs="Traditional Arabic" w:hint="cs"/>
          <w:sz w:val="24"/>
          <w:szCs w:val="24"/>
          <w:rtl/>
        </w:rPr>
        <w:t>، 61.</w:t>
      </w:r>
    </w:p>
  </w:footnote>
  <w:footnote w:id="11">
    <w:p w:rsidR="00BA13BB" w:rsidRPr="00875D35" w:rsidRDefault="00BA13BB" w:rsidP="00BA13BB">
      <w:pPr>
        <w:pStyle w:val="Notedebasdepage"/>
        <w:rPr>
          <w:sz w:val="24"/>
          <w:szCs w:val="24"/>
          <w:rtl/>
        </w:rPr>
      </w:pPr>
      <w:r w:rsidRPr="00875D35">
        <w:rPr>
          <w:rFonts w:ascii="Traditional Arabic" w:hAnsi="Traditional Arabic" w:cs="Traditional Arabic"/>
          <w:sz w:val="24"/>
          <w:szCs w:val="24"/>
          <w:vertAlign w:val="superscript"/>
        </w:rPr>
        <w:footnoteRef/>
      </w:r>
      <w:r w:rsidRPr="00875D35">
        <w:rPr>
          <w:rFonts w:ascii="Traditional Arabic" w:hAnsi="Traditional Arabic" w:cs="Traditional Arabic"/>
          <w:sz w:val="24"/>
          <w:szCs w:val="24"/>
        </w:rPr>
        <w:t xml:space="preserve"> </w:t>
      </w:r>
      <w:r w:rsidRPr="00875D35">
        <w:rPr>
          <w:rFonts w:ascii="Traditional Arabic" w:hAnsi="Traditional Arabic" w:cs="Traditional Arabic" w:hint="cs"/>
          <w:sz w:val="24"/>
          <w:szCs w:val="24"/>
          <w:rtl/>
        </w:rPr>
        <w:t xml:space="preserve">لانكستر، </w:t>
      </w:r>
      <w:r w:rsidRPr="00875D35">
        <w:rPr>
          <w:rFonts w:ascii="Traditional Arabic" w:hAnsi="Traditional Arabic" w:cs="Traditional Arabic" w:hint="cs"/>
          <w:i/>
          <w:iCs/>
          <w:sz w:val="24"/>
          <w:szCs w:val="24"/>
          <w:rtl/>
        </w:rPr>
        <w:t>العز في القناعة</w:t>
      </w:r>
      <w:r w:rsidRPr="00875D35">
        <w:rPr>
          <w:rFonts w:ascii="Traditional Arabic" w:hAnsi="Traditional Arabic" w:cs="Traditional Arabic" w:hint="cs"/>
          <w:sz w:val="24"/>
          <w:szCs w:val="24"/>
          <w:rtl/>
        </w:rPr>
        <w:t>، 307-308.</w:t>
      </w:r>
    </w:p>
  </w:footnote>
  <w:footnote w:id="12">
    <w:p w:rsidR="00BA13BB" w:rsidRPr="00875D35" w:rsidRDefault="00BA13BB" w:rsidP="00BA13BB">
      <w:pPr>
        <w:pStyle w:val="Notedebasdepage"/>
        <w:rPr>
          <w:sz w:val="24"/>
          <w:szCs w:val="24"/>
          <w:rtl/>
        </w:rPr>
      </w:pPr>
      <w:r w:rsidRPr="00875D35">
        <w:rPr>
          <w:rFonts w:ascii="Traditional Arabic" w:hAnsi="Traditional Arabic" w:cs="Traditional Arabic"/>
          <w:sz w:val="24"/>
          <w:szCs w:val="24"/>
          <w:vertAlign w:val="superscript"/>
        </w:rPr>
        <w:footnoteRef/>
      </w:r>
      <w:r w:rsidRPr="00875D35">
        <w:rPr>
          <w:rFonts w:ascii="Traditional Arabic" w:hAnsi="Traditional Arabic" w:cs="Traditional Arabic"/>
          <w:sz w:val="24"/>
          <w:szCs w:val="24"/>
        </w:rPr>
        <w:t xml:space="preserve"> </w:t>
      </w:r>
      <w:r w:rsidRPr="00875D35">
        <w:rPr>
          <w:rFonts w:ascii="Traditional Arabic" w:hAnsi="Traditional Arabic" w:cs="Traditional Arabic" w:hint="cs"/>
          <w:sz w:val="24"/>
          <w:szCs w:val="24"/>
          <w:rtl/>
        </w:rPr>
        <w:t xml:space="preserve">- نوال حبيب، </w:t>
      </w:r>
      <w:r w:rsidRPr="00003579">
        <w:rPr>
          <w:rFonts w:ascii="Traditional Arabic" w:hAnsi="Traditional Arabic" w:cs="Traditional Arabic" w:hint="cs"/>
          <w:b/>
          <w:bCs/>
          <w:sz w:val="24"/>
          <w:szCs w:val="24"/>
          <w:rtl/>
        </w:rPr>
        <w:t>"السلطة السياسية وتجارة الكويت الخارجية في ظل الحماية البريطانية"</w:t>
      </w:r>
      <w:r w:rsidRPr="00875D35">
        <w:rPr>
          <w:rFonts w:ascii="Traditional Arabic" w:hAnsi="Traditional Arabic" w:cs="Traditional Arabic" w:hint="cs"/>
          <w:sz w:val="24"/>
          <w:szCs w:val="24"/>
          <w:rtl/>
        </w:rPr>
        <w:t xml:space="preserve">، </w:t>
      </w:r>
      <w:r w:rsidR="00003579" w:rsidRPr="00003579">
        <w:rPr>
          <w:rFonts w:ascii="Traditional Arabic" w:hAnsi="Traditional Arabic" w:cs="Traditional Arabic" w:hint="cs"/>
          <w:sz w:val="24"/>
          <w:szCs w:val="24"/>
          <w:rtl/>
        </w:rPr>
        <w:t xml:space="preserve">2020، م48، </w:t>
      </w:r>
      <w:r w:rsidRPr="00003579">
        <w:rPr>
          <w:rFonts w:ascii="Traditional Arabic" w:hAnsi="Traditional Arabic" w:cs="Traditional Arabic" w:hint="cs"/>
          <w:sz w:val="24"/>
          <w:szCs w:val="24"/>
          <w:rtl/>
        </w:rPr>
        <w:t>مجلة حوليات آداب عين شمس، مصر</w:t>
      </w:r>
      <w:r w:rsidRPr="00875D35">
        <w:rPr>
          <w:rFonts w:ascii="Traditional Arabic" w:hAnsi="Traditional Arabic" w:cs="Traditional Arabic" w:hint="cs"/>
          <w:sz w:val="24"/>
          <w:szCs w:val="24"/>
          <w:rtl/>
        </w:rPr>
        <w:t xml:space="preserve">، </w:t>
      </w:r>
      <w:r w:rsidR="00003579">
        <w:rPr>
          <w:rFonts w:ascii="Traditional Arabic" w:hAnsi="Traditional Arabic" w:cs="Traditional Arabic" w:hint="cs"/>
          <w:sz w:val="24"/>
          <w:szCs w:val="24"/>
          <w:rtl/>
        </w:rPr>
        <w:t>ص</w:t>
      </w:r>
      <w:r w:rsidRPr="00875D35">
        <w:rPr>
          <w:rFonts w:ascii="Traditional Arabic" w:hAnsi="Traditional Arabic" w:cs="Traditional Arabic" w:hint="cs"/>
          <w:sz w:val="24"/>
          <w:szCs w:val="24"/>
          <w:rtl/>
        </w:rPr>
        <w:t>295</w:t>
      </w:r>
      <w:r w:rsidRPr="00875D35">
        <w:rPr>
          <w:rFonts w:hint="cs"/>
          <w:sz w:val="24"/>
          <w:szCs w:val="24"/>
          <w:rtl/>
        </w:rPr>
        <w:t>.</w:t>
      </w:r>
    </w:p>
  </w:footnote>
  <w:footnote w:id="13">
    <w:p w:rsidR="00BA13BB" w:rsidRPr="00875D35" w:rsidRDefault="00BA13BB" w:rsidP="00BA13BB">
      <w:pPr>
        <w:pStyle w:val="Notedebasdepage"/>
        <w:rPr>
          <w:sz w:val="24"/>
          <w:szCs w:val="24"/>
          <w:rtl/>
        </w:rPr>
      </w:pPr>
      <w:r w:rsidRPr="00875D35">
        <w:rPr>
          <w:rFonts w:ascii="Traditional Arabic" w:hAnsi="Traditional Arabic" w:cs="Traditional Arabic"/>
          <w:sz w:val="24"/>
          <w:szCs w:val="24"/>
          <w:vertAlign w:val="superscript"/>
        </w:rPr>
        <w:footnoteRef/>
      </w:r>
      <w:r w:rsidRPr="00875D35">
        <w:rPr>
          <w:rFonts w:ascii="Traditional Arabic" w:hAnsi="Traditional Arabic" w:cs="Traditional Arabic"/>
          <w:sz w:val="24"/>
          <w:szCs w:val="24"/>
        </w:rPr>
        <w:t xml:space="preserve"> </w:t>
      </w:r>
      <w:r w:rsidRPr="00875D35">
        <w:rPr>
          <w:rFonts w:ascii="Traditional Arabic" w:hAnsi="Traditional Arabic" w:cs="Traditional Arabic" w:hint="cs"/>
          <w:sz w:val="24"/>
          <w:szCs w:val="24"/>
          <w:rtl/>
        </w:rPr>
        <w:t xml:space="preserve">- لانكستر، </w:t>
      </w:r>
      <w:r w:rsidRPr="00875D35">
        <w:rPr>
          <w:rFonts w:ascii="Traditional Arabic" w:hAnsi="Traditional Arabic" w:cs="Traditional Arabic" w:hint="cs"/>
          <w:i/>
          <w:iCs/>
          <w:sz w:val="24"/>
          <w:szCs w:val="24"/>
          <w:rtl/>
        </w:rPr>
        <w:t>العز في القناعة</w:t>
      </w:r>
      <w:r w:rsidRPr="00875D35">
        <w:rPr>
          <w:rFonts w:ascii="Traditional Arabic" w:hAnsi="Traditional Arabic" w:cs="Traditional Arabic" w:hint="cs"/>
          <w:sz w:val="24"/>
          <w:szCs w:val="24"/>
          <w:rtl/>
        </w:rPr>
        <w:t>، 310.</w:t>
      </w:r>
    </w:p>
  </w:footnote>
  <w:footnote w:id="14">
    <w:p w:rsidR="00BA13BB" w:rsidRPr="00875D35" w:rsidRDefault="00BA13BB" w:rsidP="00BA13BB">
      <w:pPr>
        <w:pStyle w:val="Notedebasdepage"/>
        <w:rPr>
          <w:sz w:val="24"/>
          <w:szCs w:val="24"/>
          <w:rtl/>
        </w:rPr>
      </w:pPr>
      <w:r w:rsidRPr="00875D35">
        <w:rPr>
          <w:rFonts w:ascii="Traditional Arabic" w:hAnsi="Traditional Arabic" w:cs="Traditional Arabic"/>
          <w:sz w:val="24"/>
          <w:szCs w:val="24"/>
          <w:vertAlign w:val="superscript"/>
        </w:rPr>
        <w:footnoteRef/>
      </w:r>
      <w:r w:rsidRPr="00875D35">
        <w:rPr>
          <w:rFonts w:ascii="Traditional Arabic" w:hAnsi="Traditional Arabic" w:cs="Traditional Arabic"/>
          <w:sz w:val="24"/>
          <w:szCs w:val="24"/>
        </w:rPr>
        <w:t xml:space="preserve"> </w:t>
      </w:r>
      <w:r w:rsidRPr="00875D35">
        <w:rPr>
          <w:rFonts w:ascii="Traditional Arabic" w:hAnsi="Traditional Arabic" w:cs="Traditional Arabic" w:hint="cs"/>
          <w:sz w:val="24"/>
          <w:szCs w:val="24"/>
          <w:rtl/>
        </w:rPr>
        <w:t xml:space="preserve">- </w:t>
      </w:r>
      <w:r w:rsidRPr="00875D35">
        <w:rPr>
          <w:rFonts w:ascii="Traditional Arabic" w:hAnsi="Traditional Arabic" w:cs="Traditional Arabic"/>
          <w:sz w:val="24"/>
          <w:szCs w:val="24"/>
          <w:rtl/>
        </w:rPr>
        <w:t xml:space="preserve">بيتر لينهارت، عالم أنثروبولوجيا </w:t>
      </w:r>
      <w:r w:rsidRPr="00875D35">
        <w:rPr>
          <w:rFonts w:ascii="Traditional Arabic" w:hAnsi="Traditional Arabic" w:cs="Traditional Arabic" w:hint="cs"/>
          <w:sz w:val="24"/>
          <w:szCs w:val="24"/>
          <w:rtl/>
        </w:rPr>
        <w:t>بريطاني</w:t>
      </w:r>
      <w:r w:rsidRPr="00875D35">
        <w:rPr>
          <w:rFonts w:ascii="Traditional Arabic" w:hAnsi="Traditional Arabic" w:cs="Traditional Arabic"/>
          <w:sz w:val="24"/>
          <w:szCs w:val="24"/>
          <w:rtl/>
        </w:rPr>
        <w:t>، قام بإجراء أبحاث مكثفة على مشيخات الخليج العربي بين الأعوام 1953 - 1956، ثم بحث عن المجتمعات الساحلية لشرق أفريقيا ومدينة أصفهان الإيرانية</w:t>
      </w:r>
      <w:r w:rsidRPr="00875D35">
        <w:rPr>
          <w:rFonts w:ascii="Traditional Arabic" w:hAnsi="Traditional Arabic" w:cs="Traditional Arabic" w:hint="cs"/>
          <w:sz w:val="24"/>
          <w:szCs w:val="24"/>
          <w:rtl/>
        </w:rPr>
        <w:t xml:space="preserve"> وله وخلاصة تجربته وأبحاثه دونها في كتاب رسائل من الكويت</w:t>
      </w:r>
      <w:r w:rsidRPr="00875D35">
        <w:rPr>
          <w:sz w:val="24"/>
          <w:szCs w:val="24"/>
        </w:rPr>
        <w:t>.</w:t>
      </w:r>
    </w:p>
  </w:footnote>
  <w:footnote w:id="15">
    <w:p w:rsidR="00BA13BB" w:rsidRPr="00875D35" w:rsidRDefault="00BA13BB" w:rsidP="00BA13BB">
      <w:pPr>
        <w:pStyle w:val="Notedebasdepage"/>
        <w:rPr>
          <w:sz w:val="24"/>
          <w:szCs w:val="24"/>
          <w:rtl/>
        </w:rPr>
      </w:pPr>
      <w:r w:rsidRPr="00875D35">
        <w:rPr>
          <w:rFonts w:ascii="Traditional Arabic" w:hAnsi="Traditional Arabic" w:cs="Traditional Arabic"/>
          <w:sz w:val="24"/>
          <w:szCs w:val="24"/>
          <w:vertAlign w:val="superscript"/>
        </w:rPr>
        <w:footnoteRef/>
      </w:r>
      <w:r w:rsidRPr="00875D35">
        <w:rPr>
          <w:rFonts w:ascii="Traditional Arabic" w:hAnsi="Traditional Arabic" w:cs="Traditional Arabic"/>
          <w:sz w:val="24"/>
          <w:szCs w:val="24"/>
        </w:rPr>
        <w:t xml:space="preserve"> </w:t>
      </w:r>
      <w:r w:rsidRPr="00875D35">
        <w:rPr>
          <w:rFonts w:ascii="Traditional Arabic" w:hAnsi="Traditional Arabic" w:cs="Traditional Arabic" w:hint="cs"/>
          <w:sz w:val="24"/>
          <w:szCs w:val="24"/>
          <w:rtl/>
        </w:rPr>
        <w:t xml:space="preserve">- لانكستر، </w:t>
      </w:r>
      <w:r w:rsidRPr="00875D35">
        <w:rPr>
          <w:rFonts w:ascii="Traditional Arabic" w:hAnsi="Traditional Arabic" w:cs="Traditional Arabic" w:hint="cs"/>
          <w:i/>
          <w:iCs/>
          <w:sz w:val="24"/>
          <w:szCs w:val="24"/>
          <w:rtl/>
        </w:rPr>
        <w:t>العز في القناعة</w:t>
      </w:r>
      <w:r w:rsidRPr="00875D35">
        <w:rPr>
          <w:rFonts w:ascii="Traditional Arabic" w:hAnsi="Traditional Arabic" w:cs="Traditional Arabic" w:hint="cs"/>
          <w:sz w:val="24"/>
          <w:szCs w:val="24"/>
          <w:rtl/>
        </w:rPr>
        <w:t>، 315-316.</w:t>
      </w:r>
    </w:p>
  </w:footnote>
  <w:footnote w:id="16">
    <w:p w:rsidR="00BA13BB" w:rsidRDefault="00BA13BB" w:rsidP="00BA13BB">
      <w:pPr>
        <w:pStyle w:val="Notedebasdepage"/>
        <w:rPr>
          <w:rtl/>
        </w:rPr>
      </w:pPr>
      <w:r w:rsidRPr="00875D35">
        <w:rPr>
          <w:rFonts w:ascii="Traditional Arabic" w:hAnsi="Traditional Arabic" w:cs="Traditional Arabic"/>
          <w:sz w:val="24"/>
          <w:szCs w:val="24"/>
          <w:vertAlign w:val="superscript"/>
        </w:rPr>
        <w:footnoteRef/>
      </w:r>
      <w:r w:rsidRPr="00875D35">
        <w:rPr>
          <w:rFonts w:ascii="Traditional Arabic" w:hAnsi="Traditional Arabic" w:cs="Traditional Arabic"/>
          <w:sz w:val="24"/>
          <w:szCs w:val="24"/>
        </w:rPr>
        <w:t xml:space="preserve"> </w:t>
      </w:r>
      <w:r w:rsidRPr="00875D35">
        <w:rPr>
          <w:rFonts w:ascii="Traditional Arabic" w:hAnsi="Traditional Arabic" w:cs="Traditional Arabic" w:hint="cs"/>
          <w:sz w:val="24"/>
          <w:szCs w:val="24"/>
          <w:rtl/>
        </w:rPr>
        <w:t>- م.س. 315-316.</w:t>
      </w:r>
    </w:p>
  </w:footnote>
  <w:footnote w:id="17">
    <w:p w:rsidR="00BA13BB" w:rsidRPr="00875D35" w:rsidRDefault="00BA13BB" w:rsidP="00BA13BB">
      <w:pPr>
        <w:pStyle w:val="Notedebasdepage"/>
        <w:rPr>
          <w:sz w:val="24"/>
          <w:szCs w:val="24"/>
          <w:rtl/>
        </w:rPr>
      </w:pPr>
      <w:r w:rsidRPr="00875D35">
        <w:rPr>
          <w:rFonts w:ascii="Traditional Arabic" w:hAnsi="Traditional Arabic" w:cs="Traditional Arabic"/>
          <w:sz w:val="24"/>
          <w:szCs w:val="24"/>
          <w:vertAlign w:val="superscript"/>
        </w:rPr>
        <w:footnoteRef/>
      </w:r>
      <w:r w:rsidRPr="00875D35">
        <w:rPr>
          <w:rFonts w:ascii="Traditional Arabic" w:hAnsi="Traditional Arabic" w:cs="Traditional Arabic"/>
          <w:sz w:val="24"/>
          <w:szCs w:val="24"/>
        </w:rPr>
        <w:t xml:space="preserve"> </w:t>
      </w:r>
      <w:r w:rsidRPr="00875D35">
        <w:rPr>
          <w:rFonts w:ascii="Traditional Arabic" w:hAnsi="Traditional Arabic" w:cs="Traditional Arabic" w:hint="cs"/>
          <w:sz w:val="24"/>
          <w:szCs w:val="24"/>
          <w:rtl/>
        </w:rPr>
        <w:t xml:space="preserve">حبيب، </w:t>
      </w:r>
      <w:r w:rsidRPr="00875D35">
        <w:rPr>
          <w:rFonts w:ascii="Traditional Arabic" w:hAnsi="Traditional Arabic" w:cs="Traditional Arabic" w:hint="cs"/>
          <w:i/>
          <w:iCs/>
          <w:sz w:val="24"/>
          <w:szCs w:val="24"/>
          <w:rtl/>
        </w:rPr>
        <w:t>السلطة السياسية</w:t>
      </w:r>
      <w:r w:rsidRPr="00875D35">
        <w:rPr>
          <w:rFonts w:ascii="Traditional Arabic" w:hAnsi="Traditional Arabic" w:cs="Traditional Arabic" w:hint="cs"/>
          <w:sz w:val="24"/>
          <w:szCs w:val="24"/>
          <w:rtl/>
        </w:rPr>
        <w:t>، 295.</w:t>
      </w:r>
    </w:p>
  </w:footnote>
  <w:footnote w:id="18">
    <w:p w:rsidR="00BA13BB" w:rsidRPr="00875D35" w:rsidRDefault="00BA13BB" w:rsidP="00BA13BB">
      <w:pPr>
        <w:pStyle w:val="Notedebasdepage"/>
        <w:rPr>
          <w:sz w:val="24"/>
          <w:szCs w:val="24"/>
          <w:rtl/>
        </w:rPr>
      </w:pPr>
      <w:r w:rsidRPr="00875D35">
        <w:rPr>
          <w:rFonts w:ascii="Traditional Arabic" w:hAnsi="Traditional Arabic" w:cs="Traditional Arabic"/>
          <w:sz w:val="24"/>
          <w:szCs w:val="24"/>
          <w:vertAlign w:val="superscript"/>
        </w:rPr>
        <w:footnoteRef/>
      </w:r>
      <w:r w:rsidRPr="00875D35">
        <w:rPr>
          <w:rFonts w:ascii="Traditional Arabic" w:hAnsi="Traditional Arabic" w:cs="Traditional Arabic"/>
          <w:sz w:val="24"/>
          <w:szCs w:val="24"/>
          <w:vertAlign w:val="superscript"/>
        </w:rPr>
        <w:t xml:space="preserve"> </w:t>
      </w:r>
      <w:r w:rsidRPr="00875D35">
        <w:rPr>
          <w:rFonts w:ascii="Traditional Arabic" w:hAnsi="Traditional Arabic" w:cs="Traditional Arabic" w:hint="cs"/>
          <w:sz w:val="24"/>
          <w:szCs w:val="24"/>
          <w:rtl/>
        </w:rPr>
        <w:t xml:space="preserve">م.الفارس، </w:t>
      </w:r>
      <w:r w:rsidRPr="00875D35">
        <w:rPr>
          <w:rFonts w:ascii="Traditional Arabic" w:hAnsi="Traditional Arabic" w:cs="Traditional Arabic" w:hint="cs"/>
          <w:i/>
          <w:iCs/>
          <w:sz w:val="24"/>
          <w:szCs w:val="24"/>
          <w:rtl/>
        </w:rPr>
        <w:t>الأوضاع الاقتصادية</w:t>
      </w:r>
      <w:r w:rsidRPr="00875D35">
        <w:rPr>
          <w:rFonts w:ascii="Traditional Arabic" w:hAnsi="Traditional Arabic" w:cs="Traditional Arabic" w:hint="cs"/>
          <w:sz w:val="24"/>
          <w:szCs w:val="24"/>
          <w:rtl/>
        </w:rPr>
        <w:t>، 62.</w:t>
      </w:r>
    </w:p>
  </w:footnote>
  <w:footnote w:id="19">
    <w:p w:rsidR="00BA13BB" w:rsidRPr="00875D35" w:rsidRDefault="00BA13BB" w:rsidP="00BA13BB">
      <w:pPr>
        <w:pStyle w:val="Notedebasdepage"/>
        <w:rPr>
          <w:sz w:val="24"/>
          <w:szCs w:val="24"/>
          <w:rtl/>
        </w:rPr>
      </w:pPr>
      <w:r w:rsidRPr="00875D35">
        <w:rPr>
          <w:rFonts w:ascii="Traditional Arabic" w:hAnsi="Traditional Arabic" w:cs="Traditional Arabic"/>
          <w:sz w:val="24"/>
          <w:szCs w:val="24"/>
          <w:vertAlign w:val="superscript"/>
        </w:rPr>
        <w:footnoteRef/>
      </w:r>
      <w:r w:rsidRPr="00875D35">
        <w:rPr>
          <w:rFonts w:ascii="Traditional Arabic" w:hAnsi="Traditional Arabic" w:cs="Traditional Arabic"/>
          <w:sz w:val="24"/>
          <w:szCs w:val="24"/>
        </w:rPr>
        <w:t xml:space="preserve"> </w:t>
      </w:r>
      <w:r w:rsidRPr="00875D35">
        <w:rPr>
          <w:rFonts w:ascii="Traditional Arabic" w:hAnsi="Traditional Arabic" w:cs="Traditional Arabic" w:hint="cs"/>
          <w:sz w:val="24"/>
          <w:szCs w:val="24"/>
          <w:rtl/>
        </w:rPr>
        <w:t xml:space="preserve">لانكستر، </w:t>
      </w:r>
      <w:r w:rsidRPr="00875D35">
        <w:rPr>
          <w:rFonts w:ascii="Traditional Arabic" w:hAnsi="Traditional Arabic" w:cs="Traditional Arabic" w:hint="cs"/>
          <w:i/>
          <w:iCs/>
          <w:sz w:val="24"/>
          <w:szCs w:val="24"/>
          <w:rtl/>
        </w:rPr>
        <w:t>العز في القناعة</w:t>
      </w:r>
      <w:r w:rsidRPr="00875D35">
        <w:rPr>
          <w:rFonts w:ascii="Traditional Arabic" w:hAnsi="Traditional Arabic" w:cs="Traditional Arabic" w:hint="cs"/>
          <w:sz w:val="24"/>
          <w:szCs w:val="24"/>
          <w:rtl/>
        </w:rPr>
        <w:t>، 317.</w:t>
      </w:r>
    </w:p>
  </w:footnote>
  <w:footnote w:id="20">
    <w:p w:rsidR="00BA13BB" w:rsidRPr="00003579" w:rsidRDefault="00BA13BB" w:rsidP="00003579">
      <w:pPr>
        <w:ind w:left="78"/>
        <w:jc w:val="both"/>
        <w:rPr>
          <w:rFonts w:ascii="Traditional Arabic" w:hAnsi="Traditional Arabic" w:cs="Traditional Arabic"/>
          <w:color w:val="000000" w:themeColor="text1"/>
          <w:rtl/>
        </w:rPr>
      </w:pPr>
      <w:r w:rsidRPr="00003579">
        <w:rPr>
          <w:rFonts w:ascii="Traditional Arabic" w:hAnsi="Traditional Arabic" w:cs="Traditional Arabic" w:hint="cs"/>
          <w:vertAlign w:val="superscript"/>
        </w:rPr>
        <w:footnoteRef/>
      </w:r>
      <w:r w:rsidR="00003579">
        <w:rPr>
          <w:rFonts w:ascii="Traditional Arabic" w:hAnsi="Traditional Arabic" w:cs="Traditional Arabic" w:hint="cs"/>
          <w:rtl/>
        </w:rPr>
        <w:t>حليمة</w:t>
      </w:r>
      <w:r w:rsidRPr="00003579">
        <w:rPr>
          <w:rFonts w:ascii="Traditional Arabic" w:hAnsi="Traditional Arabic" w:cs="Traditional Arabic" w:hint="cs"/>
        </w:rPr>
        <w:t xml:space="preserve"> </w:t>
      </w:r>
      <w:r w:rsidR="00003579" w:rsidRPr="00003579">
        <w:rPr>
          <w:rFonts w:ascii="Traditional Arabic" w:hAnsi="Traditional Arabic" w:cs="Traditional Arabic" w:hint="cs"/>
          <w:color w:val="000000" w:themeColor="text1"/>
          <w:rtl/>
        </w:rPr>
        <w:t xml:space="preserve">النقمي، </w:t>
      </w:r>
      <w:r w:rsidR="00003579" w:rsidRPr="00003579">
        <w:rPr>
          <w:rFonts w:ascii="Traditional Arabic" w:hAnsi="Traditional Arabic" w:cs="Traditional Arabic" w:hint="cs"/>
          <w:b/>
          <w:bCs/>
          <w:color w:val="000000" w:themeColor="text1"/>
          <w:rtl/>
        </w:rPr>
        <w:t>تجار اللؤلؤ وتحديث التعليم والثقافة في الإمارات في النصف الأول من القرن العشرين</w:t>
      </w:r>
      <w:r w:rsidR="00003579" w:rsidRPr="00003579">
        <w:rPr>
          <w:rFonts w:ascii="Traditional Arabic" w:hAnsi="Traditional Arabic" w:cs="Traditional Arabic" w:hint="cs"/>
          <w:color w:val="000000" w:themeColor="text1"/>
          <w:rtl/>
        </w:rPr>
        <w:t xml:space="preserve">، </w:t>
      </w:r>
      <w:r w:rsidR="00003579">
        <w:rPr>
          <w:rFonts w:ascii="Traditional Arabic" w:hAnsi="Traditional Arabic" w:cs="Traditional Arabic" w:hint="cs"/>
          <w:color w:val="000000" w:themeColor="text1"/>
          <w:rtl/>
        </w:rPr>
        <w:t>2020م،</w:t>
      </w:r>
      <w:r w:rsidR="00003579" w:rsidRPr="00003579">
        <w:rPr>
          <w:rFonts w:ascii="Traditional Arabic" w:hAnsi="Traditional Arabic" w:cs="Traditional Arabic" w:hint="cs"/>
          <w:color w:val="000000" w:themeColor="text1"/>
          <w:rtl/>
        </w:rPr>
        <w:t xml:space="preserve"> العدد 34م، مجلة وقائع تاريخية،</w:t>
      </w:r>
      <w:r w:rsidR="00003579">
        <w:rPr>
          <w:rFonts w:ascii="Traditional Arabic" w:hAnsi="Traditional Arabic" w:cs="Traditional Arabic" w:hint="cs"/>
          <w:color w:val="000000" w:themeColor="text1"/>
          <w:rtl/>
        </w:rPr>
        <w:t xml:space="preserve"> </w:t>
      </w:r>
      <w:r w:rsidR="00003579" w:rsidRPr="00003579">
        <w:rPr>
          <w:rFonts w:ascii="Traditional Arabic" w:hAnsi="Traditional Arabic" w:cs="Traditional Arabic" w:hint="cs"/>
          <w:color w:val="000000" w:themeColor="text1"/>
          <w:rtl/>
        </w:rPr>
        <w:t xml:space="preserve">ج2 </w:t>
      </w:r>
      <w:r w:rsidR="00003579">
        <w:rPr>
          <w:rFonts w:ascii="Traditional Arabic" w:hAnsi="Traditional Arabic" w:cs="Traditional Arabic" w:hint="cs"/>
          <w:rtl/>
        </w:rPr>
        <w:t>ص</w:t>
      </w:r>
      <w:r w:rsidRPr="00003579">
        <w:rPr>
          <w:rFonts w:ascii="Traditional Arabic" w:hAnsi="Traditional Arabic" w:cs="Traditional Arabic" w:hint="cs"/>
          <w:rtl/>
        </w:rPr>
        <w:t>55</w:t>
      </w:r>
      <w:r w:rsidR="00003579" w:rsidRPr="00003579">
        <w:rPr>
          <w:rFonts w:ascii="Traditional Arabic" w:hAnsi="Traditional Arabic" w:cs="Traditional Arabic" w:hint="cs"/>
          <w:rtl/>
        </w:rPr>
        <w:t>7</w:t>
      </w:r>
      <w:r w:rsidRPr="00003579">
        <w:rPr>
          <w:rFonts w:ascii="Traditional Arabic" w:hAnsi="Traditional Arabic" w:cs="Traditional Arabic" w:hint="cs"/>
          <w:rtl/>
        </w:rPr>
        <w:t>.</w:t>
      </w:r>
    </w:p>
  </w:footnote>
  <w:footnote w:id="21">
    <w:p w:rsidR="00BA13BB" w:rsidRPr="00875D35" w:rsidRDefault="00BA13BB" w:rsidP="00BA13BB">
      <w:pPr>
        <w:pStyle w:val="Notedebasdepage"/>
        <w:rPr>
          <w:sz w:val="24"/>
          <w:szCs w:val="24"/>
          <w:rtl/>
        </w:rPr>
      </w:pPr>
      <w:r w:rsidRPr="00875D35">
        <w:rPr>
          <w:rFonts w:ascii="Traditional Arabic" w:hAnsi="Traditional Arabic" w:cs="Traditional Arabic"/>
          <w:sz w:val="24"/>
          <w:szCs w:val="24"/>
          <w:vertAlign w:val="superscript"/>
        </w:rPr>
        <w:footnoteRef/>
      </w:r>
      <w:r w:rsidRPr="00875D35">
        <w:rPr>
          <w:rFonts w:ascii="Traditional Arabic" w:hAnsi="Traditional Arabic" w:cs="Traditional Arabic"/>
          <w:sz w:val="24"/>
          <w:szCs w:val="24"/>
        </w:rPr>
        <w:t xml:space="preserve"> </w:t>
      </w:r>
      <w:r w:rsidRPr="00875D35">
        <w:rPr>
          <w:rFonts w:ascii="Traditional Arabic" w:hAnsi="Traditional Arabic" w:cs="Traditional Arabic" w:hint="cs"/>
          <w:sz w:val="24"/>
          <w:szCs w:val="24"/>
          <w:rtl/>
        </w:rPr>
        <w:t xml:space="preserve">لانكستر، </w:t>
      </w:r>
      <w:r w:rsidRPr="00875D35">
        <w:rPr>
          <w:rFonts w:ascii="Traditional Arabic" w:hAnsi="Traditional Arabic" w:cs="Traditional Arabic" w:hint="cs"/>
          <w:i/>
          <w:iCs/>
          <w:sz w:val="24"/>
          <w:szCs w:val="24"/>
          <w:rtl/>
        </w:rPr>
        <w:t>العز في القناعة</w:t>
      </w:r>
      <w:r w:rsidRPr="00875D35">
        <w:rPr>
          <w:rFonts w:ascii="Traditional Arabic" w:hAnsi="Traditional Arabic" w:cs="Traditional Arabic" w:hint="cs"/>
          <w:sz w:val="24"/>
          <w:szCs w:val="24"/>
          <w:rtl/>
        </w:rPr>
        <w:t>، 317.</w:t>
      </w:r>
    </w:p>
  </w:footnote>
  <w:footnote w:id="22">
    <w:p w:rsidR="00BA13BB" w:rsidRPr="00875D35" w:rsidRDefault="00BA13BB" w:rsidP="00BA13BB">
      <w:pPr>
        <w:pStyle w:val="Notedebasdepage"/>
        <w:rPr>
          <w:sz w:val="24"/>
          <w:szCs w:val="24"/>
          <w:rtl/>
        </w:rPr>
      </w:pPr>
      <w:r w:rsidRPr="00875D35">
        <w:rPr>
          <w:rFonts w:ascii="Traditional Arabic" w:hAnsi="Traditional Arabic" w:cs="Traditional Arabic"/>
          <w:sz w:val="24"/>
          <w:szCs w:val="24"/>
          <w:vertAlign w:val="superscript"/>
        </w:rPr>
        <w:footnoteRef/>
      </w:r>
      <w:r w:rsidRPr="00875D35">
        <w:rPr>
          <w:rFonts w:ascii="Traditional Arabic" w:hAnsi="Traditional Arabic" w:cs="Traditional Arabic"/>
          <w:sz w:val="24"/>
          <w:szCs w:val="24"/>
        </w:rPr>
        <w:t xml:space="preserve"> </w:t>
      </w:r>
      <w:r w:rsidRPr="00875D35">
        <w:rPr>
          <w:rFonts w:ascii="Traditional Arabic" w:hAnsi="Traditional Arabic" w:cs="Traditional Arabic" w:hint="cs"/>
          <w:sz w:val="24"/>
          <w:szCs w:val="24"/>
          <w:rtl/>
        </w:rPr>
        <w:t>م.س، 339-340.</w:t>
      </w:r>
    </w:p>
  </w:footnote>
  <w:footnote w:id="23">
    <w:p w:rsidR="00BA13BB" w:rsidRPr="007D7FF8" w:rsidRDefault="00BA13BB" w:rsidP="00BA13BB">
      <w:pPr>
        <w:pStyle w:val="Notedebasdepage"/>
        <w:rPr>
          <w:rtl/>
        </w:rPr>
      </w:pPr>
      <w:r w:rsidRPr="00875D35">
        <w:rPr>
          <w:rFonts w:ascii="Traditional Arabic" w:hAnsi="Traditional Arabic" w:cs="Traditional Arabic"/>
          <w:sz w:val="24"/>
          <w:szCs w:val="24"/>
          <w:vertAlign w:val="superscript"/>
        </w:rPr>
        <w:footnoteRef/>
      </w:r>
      <w:r w:rsidRPr="00875D35">
        <w:rPr>
          <w:rFonts w:ascii="Traditional Arabic" w:hAnsi="Traditional Arabic" w:cs="Traditional Arabic" w:hint="cs"/>
          <w:sz w:val="24"/>
          <w:szCs w:val="24"/>
          <w:rtl/>
        </w:rPr>
        <w:t xml:space="preserve"> القاسمي، </w:t>
      </w:r>
      <w:r w:rsidRPr="00A2235D">
        <w:rPr>
          <w:rFonts w:ascii="Traditional Arabic" w:hAnsi="Traditional Arabic" w:cs="Traditional Arabic" w:hint="cs"/>
          <w:b/>
          <w:bCs/>
          <w:sz w:val="24"/>
          <w:szCs w:val="24"/>
          <w:rtl/>
        </w:rPr>
        <w:t>اقتصاد إمارات الساحل</w:t>
      </w:r>
      <w:r w:rsidRPr="00875D35">
        <w:rPr>
          <w:rFonts w:ascii="Traditional Arabic" w:hAnsi="Traditional Arabic" w:cs="Traditional Arabic" w:hint="cs"/>
          <w:sz w:val="24"/>
          <w:szCs w:val="24"/>
          <w:rtl/>
        </w:rPr>
        <w:t>، 19.</w:t>
      </w:r>
    </w:p>
  </w:footnote>
  <w:footnote w:id="24">
    <w:p w:rsidR="00BA13BB" w:rsidRPr="00875D35" w:rsidRDefault="00BA13BB" w:rsidP="00BA13BB">
      <w:pPr>
        <w:pStyle w:val="Notedebasdepage"/>
        <w:rPr>
          <w:sz w:val="24"/>
          <w:szCs w:val="24"/>
          <w:rtl/>
        </w:rPr>
      </w:pPr>
      <w:r w:rsidRPr="00875D35">
        <w:rPr>
          <w:rFonts w:ascii="Traditional Arabic" w:hAnsi="Traditional Arabic" w:cs="Traditional Arabic"/>
          <w:sz w:val="24"/>
          <w:szCs w:val="24"/>
          <w:vertAlign w:val="superscript"/>
        </w:rPr>
        <w:footnoteRef/>
      </w:r>
      <w:r w:rsidRPr="00875D35">
        <w:rPr>
          <w:rFonts w:ascii="Traditional Arabic" w:hAnsi="Traditional Arabic" w:cs="Traditional Arabic"/>
          <w:sz w:val="24"/>
          <w:szCs w:val="24"/>
          <w:vertAlign w:val="superscript"/>
        </w:rPr>
        <w:t xml:space="preserve"> </w:t>
      </w:r>
      <w:r w:rsidRPr="00875D35">
        <w:rPr>
          <w:rFonts w:ascii="Traditional Arabic" w:hAnsi="Traditional Arabic" w:cs="Traditional Arabic" w:hint="cs"/>
          <w:sz w:val="24"/>
          <w:szCs w:val="24"/>
          <w:rtl/>
        </w:rPr>
        <w:t xml:space="preserve">الفارس، </w:t>
      </w:r>
      <w:r w:rsidRPr="00A2235D">
        <w:rPr>
          <w:rFonts w:ascii="Traditional Arabic" w:hAnsi="Traditional Arabic" w:cs="Traditional Arabic" w:hint="cs"/>
          <w:b/>
          <w:bCs/>
          <w:sz w:val="24"/>
          <w:szCs w:val="24"/>
          <w:rtl/>
        </w:rPr>
        <w:t>الأوضاع الاقتصادية</w:t>
      </w:r>
      <w:r w:rsidRPr="00875D35">
        <w:rPr>
          <w:rFonts w:ascii="Traditional Arabic" w:hAnsi="Traditional Arabic" w:cs="Traditional Arabic" w:hint="cs"/>
          <w:sz w:val="24"/>
          <w:szCs w:val="24"/>
          <w:rtl/>
        </w:rPr>
        <w:t>، 63-65.</w:t>
      </w:r>
    </w:p>
  </w:footnote>
  <w:footnote w:id="25">
    <w:p w:rsidR="00BA13BB" w:rsidRPr="00633EC4" w:rsidRDefault="00BA13BB" w:rsidP="00BA13BB">
      <w:pPr>
        <w:pStyle w:val="Notedebasdepage"/>
        <w:rPr>
          <w:rFonts w:ascii="Traditional Arabic" w:hAnsi="Traditional Arabic" w:cs="Traditional Arabic"/>
          <w:sz w:val="28"/>
          <w:szCs w:val="28"/>
          <w:rtl/>
        </w:rPr>
      </w:pPr>
      <w:r w:rsidRPr="00875D35">
        <w:rPr>
          <w:rStyle w:val="Appelnotedebasdep"/>
          <w:rFonts w:ascii="Traditional Arabic" w:hAnsi="Traditional Arabic" w:cs="Traditional Arabic" w:hint="cs"/>
          <w:sz w:val="24"/>
          <w:szCs w:val="24"/>
        </w:rPr>
        <w:footnoteRef/>
      </w:r>
      <w:r w:rsidRPr="00875D35">
        <w:rPr>
          <w:rFonts w:ascii="Traditional Arabic" w:hAnsi="Traditional Arabic" w:cs="Traditional Arabic" w:hint="cs"/>
          <w:sz w:val="24"/>
          <w:szCs w:val="24"/>
          <w:rtl/>
        </w:rPr>
        <w:t xml:space="preserve"> يوسف اليوسف، </w:t>
      </w:r>
      <w:r w:rsidRPr="00A2235D">
        <w:rPr>
          <w:rFonts w:ascii="Traditional Arabic" w:hAnsi="Traditional Arabic" w:cs="Traditional Arabic" w:hint="cs"/>
          <w:b/>
          <w:bCs/>
          <w:sz w:val="24"/>
          <w:szCs w:val="24"/>
          <w:rtl/>
        </w:rPr>
        <w:t>نظام مجتمع التكافل الذي أوجده الإسلام، دولة الرفاهية الاجتماعية</w:t>
      </w:r>
      <w:r w:rsidRPr="00875D35">
        <w:rPr>
          <w:rFonts w:ascii="Traditional Arabic" w:hAnsi="Traditional Arabic" w:cs="Traditional Arabic" w:hint="cs"/>
          <w:sz w:val="24"/>
          <w:szCs w:val="24"/>
          <w:rtl/>
        </w:rPr>
        <w:t xml:space="preserve">، </w:t>
      </w:r>
      <w:r w:rsidR="00A2235D">
        <w:rPr>
          <w:rFonts w:ascii="Traditional Arabic" w:hAnsi="Traditional Arabic" w:cs="Traditional Arabic" w:hint="cs"/>
          <w:sz w:val="24"/>
          <w:szCs w:val="24"/>
          <w:rtl/>
        </w:rPr>
        <w:t xml:space="preserve">2006م، </w:t>
      </w:r>
      <w:r w:rsidRPr="00875D35">
        <w:rPr>
          <w:rFonts w:ascii="Traditional Arabic" w:hAnsi="Traditional Arabic" w:cs="Traditional Arabic" w:hint="cs"/>
          <w:sz w:val="24"/>
          <w:szCs w:val="24"/>
          <w:rtl/>
        </w:rPr>
        <w:t xml:space="preserve">ندوة مركز دراسات الوحدة العربية، </w:t>
      </w:r>
      <w:r w:rsidR="00A2235D" w:rsidRPr="00875D35">
        <w:rPr>
          <w:rFonts w:ascii="Traditional Arabic" w:hAnsi="Traditional Arabic" w:cs="Traditional Arabic" w:hint="cs"/>
          <w:sz w:val="24"/>
          <w:szCs w:val="24"/>
          <w:rtl/>
        </w:rPr>
        <w:t>لبنان</w:t>
      </w:r>
      <w:r w:rsidRPr="00875D35">
        <w:rPr>
          <w:rFonts w:ascii="Traditional Arabic" w:hAnsi="Traditional Arabic" w:cs="Traditional Arabic" w:hint="cs"/>
          <w:sz w:val="24"/>
          <w:szCs w:val="24"/>
          <w:rtl/>
        </w:rPr>
        <w:t>: 548.</w:t>
      </w:r>
      <w:r w:rsidRPr="00633EC4">
        <w:rPr>
          <w:rFonts w:ascii="Traditional Arabic" w:hAnsi="Traditional Arabic" w:cs="Traditional Arabic" w:hint="cs"/>
          <w:sz w:val="28"/>
          <w:szCs w:val="28"/>
          <w:rtl/>
        </w:rPr>
        <w:t xml:space="preserve"> </w:t>
      </w:r>
    </w:p>
  </w:footnote>
  <w:footnote w:id="26">
    <w:p w:rsidR="00BA13BB" w:rsidRPr="00875D35" w:rsidRDefault="00BA13BB" w:rsidP="00BA13BB">
      <w:pPr>
        <w:pStyle w:val="Notedebasdepage"/>
        <w:rPr>
          <w:rFonts w:ascii="Traditional Arabic" w:hAnsi="Traditional Arabic" w:cs="Traditional Arabic"/>
          <w:sz w:val="24"/>
          <w:szCs w:val="24"/>
          <w:rtl/>
        </w:rPr>
      </w:pPr>
      <w:r w:rsidRPr="00875D35">
        <w:rPr>
          <w:rStyle w:val="Appelnotedebasdep"/>
          <w:rFonts w:ascii="Traditional Arabic" w:hAnsi="Traditional Arabic" w:cs="Traditional Arabic" w:hint="cs"/>
          <w:sz w:val="24"/>
          <w:szCs w:val="24"/>
        </w:rPr>
        <w:footnoteRef/>
      </w:r>
      <w:r w:rsidRPr="00875D35">
        <w:rPr>
          <w:rFonts w:ascii="Traditional Arabic" w:hAnsi="Traditional Arabic" w:cs="Traditional Arabic" w:hint="cs"/>
          <w:sz w:val="24"/>
          <w:szCs w:val="24"/>
        </w:rPr>
        <w:t xml:space="preserve"> </w:t>
      </w:r>
      <w:r w:rsidRPr="00875D35">
        <w:rPr>
          <w:rFonts w:ascii="Traditional Arabic" w:hAnsi="Traditional Arabic" w:cs="Traditional Arabic" w:hint="cs"/>
          <w:sz w:val="24"/>
          <w:szCs w:val="24"/>
          <w:rtl/>
        </w:rPr>
        <w:t>قانون بيت الزكاة، رقم 5 لسنة 1982م، الكويت.</w:t>
      </w:r>
    </w:p>
  </w:footnote>
  <w:footnote w:id="27">
    <w:p w:rsidR="00BA13BB" w:rsidRPr="00875D35" w:rsidRDefault="00BA13BB" w:rsidP="00BA13BB">
      <w:pPr>
        <w:pStyle w:val="Notedebasdepage"/>
        <w:rPr>
          <w:rFonts w:ascii="Traditional Arabic" w:hAnsi="Traditional Arabic" w:cs="Traditional Arabic"/>
          <w:sz w:val="24"/>
          <w:szCs w:val="24"/>
          <w:rtl/>
        </w:rPr>
      </w:pPr>
      <w:r w:rsidRPr="00875D35">
        <w:rPr>
          <w:rStyle w:val="Appelnotedebasdep"/>
          <w:rFonts w:ascii="Traditional Arabic" w:hAnsi="Traditional Arabic" w:cs="Traditional Arabic" w:hint="cs"/>
          <w:sz w:val="24"/>
          <w:szCs w:val="24"/>
        </w:rPr>
        <w:footnoteRef/>
      </w:r>
      <w:r w:rsidRPr="00875D35">
        <w:rPr>
          <w:rFonts w:ascii="Traditional Arabic" w:hAnsi="Traditional Arabic" w:cs="Traditional Arabic" w:hint="cs"/>
          <w:sz w:val="24"/>
          <w:szCs w:val="24"/>
        </w:rPr>
        <w:t xml:space="preserve"> </w:t>
      </w:r>
      <w:r w:rsidRPr="00875D35">
        <w:rPr>
          <w:rFonts w:ascii="Traditional Arabic" w:hAnsi="Traditional Arabic" w:cs="Traditional Arabic" w:hint="cs"/>
          <w:sz w:val="24"/>
          <w:szCs w:val="24"/>
          <w:rtl/>
        </w:rPr>
        <w:t>قانون صندوق الزكاة الاتحادي، رقم 4 لسنة 2003م، الإمارات.</w:t>
      </w:r>
    </w:p>
  </w:footnote>
  <w:footnote w:id="28">
    <w:p w:rsidR="00BA13BB" w:rsidRPr="00875D35" w:rsidRDefault="00BA13BB" w:rsidP="00BA13BB">
      <w:pPr>
        <w:pStyle w:val="Notedebasdepage"/>
        <w:rPr>
          <w:rFonts w:ascii="Traditional Arabic" w:hAnsi="Traditional Arabic" w:cs="Traditional Arabic"/>
          <w:sz w:val="24"/>
          <w:szCs w:val="24"/>
          <w:rtl/>
        </w:rPr>
      </w:pPr>
      <w:r w:rsidRPr="00875D35">
        <w:rPr>
          <w:rStyle w:val="Appelnotedebasdep"/>
          <w:rFonts w:ascii="Traditional Arabic" w:hAnsi="Traditional Arabic" w:cs="Traditional Arabic" w:hint="cs"/>
          <w:sz w:val="24"/>
          <w:szCs w:val="24"/>
        </w:rPr>
        <w:footnoteRef/>
      </w:r>
      <w:r w:rsidRPr="00875D35">
        <w:rPr>
          <w:rFonts w:ascii="Traditional Arabic" w:hAnsi="Traditional Arabic" w:cs="Traditional Arabic" w:hint="cs"/>
          <w:sz w:val="24"/>
          <w:szCs w:val="24"/>
        </w:rPr>
        <w:t xml:space="preserve"> </w:t>
      </w:r>
      <w:r w:rsidRPr="00875D35">
        <w:rPr>
          <w:rFonts w:ascii="Traditional Arabic" w:hAnsi="Traditional Arabic" w:cs="Traditional Arabic" w:hint="cs"/>
          <w:sz w:val="24"/>
          <w:szCs w:val="24"/>
          <w:rtl/>
        </w:rPr>
        <w:t>قانون صندوق الزكاة، رقم 8 لسنة 1992م، قطر.</w:t>
      </w:r>
    </w:p>
  </w:footnote>
  <w:footnote w:id="29">
    <w:p w:rsidR="00BA13BB" w:rsidRPr="00875D35" w:rsidRDefault="00BA13BB" w:rsidP="00BA13BB">
      <w:pPr>
        <w:pStyle w:val="Notedebasdepage"/>
        <w:jc w:val="both"/>
        <w:rPr>
          <w:rFonts w:ascii="Traditional Arabic" w:hAnsi="Traditional Arabic" w:cs="Traditional Arabic"/>
          <w:sz w:val="24"/>
          <w:szCs w:val="24"/>
          <w:rtl/>
        </w:rPr>
      </w:pPr>
      <w:r w:rsidRPr="00875D35">
        <w:rPr>
          <w:rStyle w:val="Appelnotedebasdep"/>
          <w:rFonts w:ascii="Traditional Arabic" w:hAnsi="Traditional Arabic" w:cs="Traditional Arabic" w:hint="cs"/>
          <w:sz w:val="24"/>
          <w:szCs w:val="24"/>
        </w:rPr>
        <w:footnoteRef/>
      </w:r>
      <w:r w:rsidRPr="00875D35">
        <w:rPr>
          <w:rFonts w:ascii="Traditional Arabic" w:hAnsi="Traditional Arabic" w:cs="Traditional Arabic" w:hint="cs"/>
          <w:sz w:val="24"/>
          <w:szCs w:val="24"/>
        </w:rPr>
        <w:t xml:space="preserve"> </w:t>
      </w:r>
      <w:r w:rsidRPr="00875D35">
        <w:rPr>
          <w:rFonts w:ascii="Traditional Arabic" w:hAnsi="Traditional Arabic" w:cs="Traditional Arabic" w:hint="cs"/>
          <w:sz w:val="24"/>
          <w:szCs w:val="24"/>
          <w:rtl/>
        </w:rPr>
        <w:t xml:space="preserve">محمد اليافعي، </w:t>
      </w:r>
      <w:r w:rsidRPr="00003579">
        <w:rPr>
          <w:rFonts w:ascii="Traditional Arabic" w:hAnsi="Traditional Arabic" w:cs="Traditional Arabic" w:hint="cs"/>
          <w:b/>
          <w:bCs/>
          <w:sz w:val="24"/>
          <w:szCs w:val="24"/>
          <w:rtl/>
        </w:rPr>
        <w:t>نحو صندوق خليجي للزكاة المعوقات والحلول</w:t>
      </w:r>
      <w:r w:rsidRPr="00875D35">
        <w:rPr>
          <w:rFonts w:ascii="Traditional Arabic" w:hAnsi="Traditional Arabic" w:cs="Traditional Arabic" w:hint="cs"/>
          <w:sz w:val="24"/>
          <w:szCs w:val="24"/>
          <w:rtl/>
        </w:rPr>
        <w:t>، رسالة ماجستير لم تنشر، جامعة اليرموك، 2012-2013م، 45.</w:t>
      </w:r>
    </w:p>
  </w:footnote>
  <w:footnote w:id="30">
    <w:p w:rsidR="00BA13BB" w:rsidRPr="00875D35" w:rsidRDefault="00BA13BB" w:rsidP="00BA13BB">
      <w:pPr>
        <w:pStyle w:val="Notedebasdepage"/>
        <w:jc w:val="both"/>
        <w:rPr>
          <w:rFonts w:ascii="Traditional Arabic" w:hAnsi="Traditional Arabic" w:cs="Traditional Arabic"/>
          <w:sz w:val="24"/>
          <w:szCs w:val="24"/>
          <w:rtl/>
        </w:rPr>
      </w:pPr>
      <w:r w:rsidRPr="00875D35">
        <w:rPr>
          <w:rStyle w:val="Appelnotedebasdep"/>
          <w:rFonts w:ascii="Traditional Arabic" w:hAnsi="Traditional Arabic" w:cs="Traditional Arabic" w:hint="cs"/>
          <w:sz w:val="24"/>
          <w:szCs w:val="24"/>
        </w:rPr>
        <w:footnoteRef/>
      </w:r>
      <w:r w:rsidRPr="00875D35">
        <w:rPr>
          <w:rFonts w:ascii="Traditional Arabic" w:hAnsi="Traditional Arabic" w:cs="Traditional Arabic" w:hint="cs"/>
          <w:sz w:val="24"/>
          <w:szCs w:val="24"/>
        </w:rPr>
        <w:t xml:space="preserve"> </w:t>
      </w:r>
      <w:r w:rsidRPr="00875D35">
        <w:rPr>
          <w:rFonts w:ascii="Traditional Arabic" w:hAnsi="Traditional Arabic" w:cs="Traditional Arabic" w:hint="cs"/>
          <w:sz w:val="24"/>
          <w:szCs w:val="24"/>
          <w:rtl/>
        </w:rPr>
        <w:t>قرار مجلس الوزراء رقم 570 في 22 رمضان 1442هـ الموافق 4مايو2021م.</w:t>
      </w:r>
    </w:p>
  </w:footnote>
  <w:footnote w:id="31">
    <w:p w:rsidR="00BA13BB" w:rsidRPr="00875D35" w:rsidRDefault="00BA13BB" w:rsidP="00BA13BB">
      <w:pPr>
        <w:pStyle w:val="Notedebasdepage"/>
        <w:jc w:val="both"/>
        <w:rPr>
          <w:rFonts w:ascii="Traditional Arabic" w:hAnsi="Traditional Arabic" w:cs="Traditional Arabic"/>
          <w:sz w:val="24"/>
          <w:szCs w:val="24"/>
          <w:rtl/>
        </w:rPr>
      </w:pPr>
      <w:r w:rsidRPr="00875D35">
        <w:rPr>
          <w:rStyle w:val="Appelnotedebasdep"/>
          <w:rFonts w:ascii="Traditional Arabic" w:hAnsi="Traditional Arabic" w:cs="Traditional Arabic" w:hint="cs"/>
          <w:sz w:val="24"/>
          <w:szCs w:val="24"/>
        </w:rPr>
        <w:footnoteRef/>
      </w:r>
      <w:r w:rsidRPr="00875D35">
        <w:rPr>
          <w:rFonts w:ascii="Traditional Arabic" w:hAnsi="Traditional Arabic" w:cs="Traditional Arabic" w:hint="cs"/>
          <w:sz w:val="24"/>
          <w:szCs w:val="24"/>
        </w:rPr>
        <w:t xml:space="preserve"> </w:t>
      </w:r>
      <w:r w:rsidRPr="00875D35">
        <w:rPr>
          <w:rFonts w:ascii="Traditional Arabic" w:hAnsi="Traditional Arabic" w:cs="Traditional Arabic" w:hint="cs"/>
          <w:sz w:val="24"/>
          <w:szCs w:val="24"/>
          <w:rtl/>
        </w:rPr>
        <w:t>مرسوم السلطاني رقم 97/84 لعام 1997.</w:t>
      </w:r>
    </w:p>
  </w:footnote>
  <w:footnote w:id="32">
    <w:p w:rsidR="00BA13BB" w:rsidRPr="00875D35" w:rsidRDefault="00BA13BB" w:rsidP="00BA13BB">
      <w:pPr>
        <w:pStyle w:val="Notedebasdepage"/>
        <w:jc w:val="both"/>
        <w:rPr>
          <w:rFonts w:ascii="Traditional Arabic" w:hAnsi="Traditional Arabic" w:cs="Traditional Arabic"/>
          <w:sz w:val="24"/>
          <w:szCs w:val="24"/>
          <w:rtl/>
        </w:rPr>
      </w:pPr>
      <w:r w:rsidRPr="00875D35">
        <w:rPr>
          <w:rStyle w:val="Appelnotedebasdep"/>
          <w:rFonts w:ascii="Traditional Arabic" w:hAnsi="Traditional Arabic" w:cs="Traditional Arabic" w:hint="cs"/>
          <w:sz w:val="24"/>
          <w:szCs w:val="24"/>
        </w:rPr>
        <w:footnoteRef/>
      </w:r>
      <w:r w:rsidRPr="00875D35">
        <w:rPr>
          <w:rFonts w:ascii="Traditional Arabic" w:hAnsi="Traditional Arabic" w:cs="Traditional Arabic" w:hint="cs"/>
          <w:sz w:val="24"/>
          <w:szCs w:val="24"/>
        </w:rPr>
        <w:t xml:space="preserve"> </w:t>
      </w:r>
      <w:r w:rsidRPr="00875D35">
        <w:rPr>
          <w:rFonts w:ascii="Traditional Arabic" w:hAnsi="Traditional Arabic" w:cs="Traditional Arabic" w:hint="cs"/>
          <w:sz w:val="24"/>
          <w:szCs w:val="24"/>
          <w:rtl/>
        </w:rPr>
        <w:t>قانون إنشاء صندوق الزكاة، رقم 12 لسنة 1993م، البحرين.</w:t>
      </w:r>
    </w:p>
  </w:footnote>
  <w:footnote w:id="33">
    <w:p w:rsidR="00BA13BB" w:rsidRPr="00F07D40" w:rsidRDefault="00BA13BB" w:rsidP="00BA13BB">
      <w:pPr>
        <w:pStyle w:val="Notedebasdepage"/>
        <w:jc w:val="both"/>
        <w:rPr>
          <w:rFonts w:ascii="Traditional Arabic" w:hAnsi="Traditional Arabic" w:cs="Traditional Arabic"/>
          <w:sz w:val="28"/>
          <w:szCs w:val="28"/>
          <w:rtl/>
        </w:rPr>
      </w:pPr>
      <w:r w:rsidRPr="00875D35">
        <w:rPr>
          <w:rStyle w:val="Appelnotedebasdep"/>
          <w:rFonts w:ascii="Traditional Arabic" w:hAnsi="Traditional Arabic" w:cs="Traditional Arabic" w:hint="cs"/>
          <w:sz w:val="24"/>
          <w:szCs w:val="24"/>
        </w:rPr>
        <w:footnoteRef/>
      </w:r>
      <w:r w:rsidRPr="00875D35">
        <w:rPr>
          <w:rFonts w:ascii="Traditional Arabic" w:hAnsi="Traditional Arabic" w:cs="Traditional Arabic" w:hint="cs"/>
          <w:sz w:val="24"/>
          <w:szCs w:val="24"/>
        </w:rPr>
        <w:t xml:space="preserve"> </w:t>
      </w:r>
      <w:r w:rsidRPr="00875D35">
        <w:rPr>
          <w:rFonts w:ascii="Traditional Arabic" w:hAnsi="Traditional Arabic" w:cs="Traditional Arabic" w:hint="cs"/>
          <w:sz w:val="24"/>
          <w:szCs w:val="24"/>
          <w:rtl/>
        </w:rPr>
        <w:t>اليافعي، نحو صندوق خليجي للزكاة، 45.</w:t>
      </w:r>
    </w:p>
  </w:footnote>
  <w:footnote w:id="34">
    <w:p w:rsidR="00BA13BB" w:rsidRPr="00875D35" w:rsidRDefault="00BA13BB" w:rsidP="00BA13BB">
      <w:pPr>
        <w:pStyle w:val="Notedebasdepage"/>
        <w:jc w:val="both"/>
        <w:rPr>
          <w:rFonts w:ascii="Traditional Arabic" w:hAnsi="Traditional Arabic" w:cs="Traditional Arabic"/>
          <w:sz w:val="24"/>
          <w:szCs w:val="24"/>
          <w:rtl/>
        </w:rPr>
      </w:pPr>
      <w:r w:rsidRPr="00875D35">
        <w:rPr>
          <w:rStyle w:val="Appelnotedebasdep"/>
          <w:rFonts w:ascii="Traditional Arabic" w:hAnsi="Traditional Arabic" w:cs="Traditional Arabic" w:hint="cs"/>
          <w:sz w:val="24"/>
          <w:szCs w:val="24"/>
        </w:rPr>
        <w:footnoteRef/>
      </w:r>
      <w:r w:rsidRPr="00875D35">
        <w:rPr>
          <w:rFonts w:ascii="Traditional Arabic" w:hAnsi="Traditional Arabic" w:cs="Traditional Arabic" w:hint="cs"/>
          <w:sz w:val="24"/>
          <w:szCs w:val="24"/>
        </w:rPr>
        <w:t xml:space="preserve"> </w:t>
      </w:r>
      <w:r w:rsidRPr="00875D35">
        <w:rPr>
          <w:rFonts w:ascii="Traditional Arabic" w:hAnsi="Traditional Arabic" w:cs="Traditional Arabic" w:hint="cs"/>
          <w:sz w:val="24"/>
          <w:szCs w:val="24"/>
          <w:rtl/>
        </w:rPr>
        <w:t xml:space="preserve">فاطمة رحال، حفيظة خضراوي، </w:t>
      </w:r>
      <w:r w:rsidRPr="00003579">
        <w:rPr>
          <w:rFonts w:ascii="Traditional Arabic" w:hAnsi="Traditional Arabic" w:cs="Traditional Arabic" w:hint="cs"/>
          <w:b/>
          <w:bCs/>
          <w:sz w:val="24"/>
          <w:szCs w:val="24"/>
          <w:rtl/>
        </w:rPr>
        <w:t>تقييم تجربة دول مجلس التعاون الخليجي لدور الزكاة في تعزيز التنمية البشرية</w:t>
      </w:r>
      <w:r w:rsidRPr="00875D35">
        <w:rPr>
          <w:rFonts w:ascii="Traditional Arabic" w:hAnsi="Traditional Arabic" w:cs="Traditional Arabic" w:hint="cs"/>
          <w:sz w:val="24"/>
          <w:szCs w:val="24"/>
          <w:rtl/>
        </w:rPr>
        <w:t>، دور التمويل الإسلامي غير الربحي في تحقيق الاستدامة، 20-21 مايو 2013، (الجزائر: جامعة سعد دحلب، 2013م): 31-32.</w:t>
      </w:r>
    </w:p>
  </w:footnote>
  <w:footnote w:id="35">
    <w:p w:rsidR="00BA13BB" w:rsidRPr="00875D35" w:rsidRDefault="00BA13BB" w:rsidP="00BA13BB">
      <w:pPr>
        <w:pStyle w:val="Notedebasdepage"/>
        <w:jc w:val="both"/>
        <w:rPr>
          <w:rFonts w:ascii="Traditional Arabic" w:hAnsi="Traditional Arabic" w:cs="Traditional Arabic"/>
          <w:sz w:val="24"/>
          <w:szCs w:val="24"/>
          <w:rtl/>
        </w:rPr>
      </w:pPr>
      <w:r w:rsidRPr="00875D35">
        <w:rPr>
          <w:rStyle w:val="Appelnotedebasdep"/>
          <w:rFonts w:ascii="Traditional Arabic" w:hAnsi="Traditional Arabic" w:cs="Traditional Arabic" w:hint="cs"/>
          <w:sz w:val="24"/>
          <w:szCs w:val="24"/>
        </w:rPr>
        <w:footnoteRef/>
      </w:r>
      <w:r w:rsidRPr="00875D35">
        <w:rPr>
          <w:rFonts w:ascii="Traditional Arabic" w:hAnsi="Traditional Arabic" w:cs="Traditional Arabic" w:hint="cs"/>
          <w:sz w:val="24"/>
          <w:szCs w:val="24"/>
          <w:rtl/>
        </w:rPr>
        <w:t xml:space="preserve">صالح الفوزان، </w:t>
      </w:r>
      <w:r w:rsidRPr="00003579">
        <w:rPr>
          <w:rFonts w:ascii="Traditional Arabic" w:hAnsi="Traditional Arabic" w:cs="Traditional Arabic" w:hint="cs"/>
          <w:b/>
          <w:bCs/>
          <w:sz w:val="24"/>
          <w:szCs w:val="24"/>
          <w:rtl/>
        </w:rPr>
        <w:t>حكم استثمار أموال الزكاة وضوابطه الفقهية</w:t>
      </w:r>
      <w:r w:rsidRPr="00875D35">
        <w:rPr>
          <w:rFonts w:ascii="Traditional Arabic" w:hAnsi="Traditional Arabic" w:cs="Traditional Arabic" w:hint="cs"/>
          <w:sz w:val="24"/>
          <w:szCs w:val="24"/>
          <w:rtl/>
        </w:rPr>
        <w:t xml:space="preserve">، </w:t>
      </w:r>
      <w:r w:rsidRPr="00875D35">
        <w:rPr>
          <w:rFonts w:ascii="Traditional Arabic" w:hAnsi="Traditional Arabic" w:cs="Traditional Arabic" w:hint="cs"/>
          <w:i/>
          <w:iCs/>
          <w:sz w:val="24"/>
          <w:szCs w:val="24"/>
          <w:rtl/>
        </w:rPr>
        <w:t>مجلة الاقتصاد والتنمية البشرية</w:t>
      </w:r>
      <w:r w:rsidRPr="00875D35">
        <w:rPr>
          <w:rFonts w:ascii="Traditional Arabic" w:hAnsi="Traditional Arabic" w:cs="Traditional Arabic" w:hint="cs"/>
          <w:sz w:val="24"/>
          <w:szCs w:val="24"/>
          <w:rtl/>
        </w:rPr>
        <w:t>، الجزائر، (31/12/2012م): ص53.</w:t>
      </w:r>
    </w:p>
  </w:footnote>
  <w:footnote w:id="36">
    <w:p w:rsidR="00BA13BB" w:rsidRPr="00875D35" w:rsidRDefault="00BA13BB" w:rsidP="00BA13BB">
      <w:pPr>
        <w:pStyle w:val="Notedebasdepage"/>
        <w:jc w:val="both"/>
        <w:rPr>
          <w:rFonts w:ascii="Traditional Arabic" w:hAnsi="Traditional Arabic" w:cs="Traditional Arabic"/>
          <w:sz w:val="24"/>
          <w:szCs w:val="24"/>
          <w:rtl/>
        </w:rPr>
      </w:pPr>
      <w:r w:rsidRPr="00875D35">
        <w:rPr>
          <w:rStyle w:val="Appelnotedebasdep"/>
          <w:rFonts w:ascii="Traditional Arabic" w:hAnsi="Traditional Arabic" w:cs="Traditional Arabic" w:hint="cs"/>
          <w:sz w:val="24"/>
          <w:szCs w:val="24"/>
        </w:rPr>
        <w:footnoteRef/>
      </w:r>
      <w:r w:rsidRPr="00875D35">
        <w:rPr>
          <w:rFonts w:ascii="Traditional Arabic" w:hAnsi="Traditional Arabic" w:cs="Traditional Arabic" w:hint="cs"/>
          <w:sz w:val="24"/>
          <w:szCs w:val="24"/>
        </w:rPr>
        <w:t xml:space="preserve"> </w:t>
      </w:r>
      <w:r w:rsidRPr="00875D35">
        <w:rPr>
          <w:rFonts w:ascii="Traditional Arabic" w:hAnsi="Traditional Arabic" w:cs="Traditional Arabic" w:hint="cs"/>
          <w:sz w:val="24"/>
          <w:szCs w:val="24"/>
          <w:rtl/>
        </w:rPr>
        <w:t>عبدالله الغفيلي، نوازل الزكاة دراسة فقهية تأصيلية لمستجدات الزكاة، ط1، (الرياض، دار الميمان للنشر والتوزيع، 2009م)، 479.</w:t>
      </w:r>
    </w:p>
  </w:footnote>
  <w:footnote w:id="37">
    <w:p w:rsidR="00BA13BB" w:rsidRPr="00875D35" w:rsidRDefault="00BA13BB" w:rsidP="00BA13BB">
      <w:pPr>
        <w:pStyle w:val="Notedebasdepage"/>
        <w:jc w:val="both"/>
        <w:rPr>
          <w:rFonts w:ascii="Traditional Arabic" w:hAnsi="Traditional Arabic" w:cs="Traditional Arabic"/>
          <w:sz w:val="24"/>
          <w:szCs w:val="24"/>
          <w:rtl/>
        </w:rPr>
      </w:pPr>
      <w:r w:rsidRPr="00875D35">
        <w:rPr>
          <w:rStyle w:val="Appelnotedebasdep"/>
          <w:rFonts w:ascii="Traditional Arabic" w:hAnsi="Traditional Arabic" w:cs="Traditional Arabic" w:hint="cs"/>
          <w:sz w:val="24"/>
          <w:szCs w:val="24"/>
        </w:rPr>
        <w:footnoteRef/>
      </w:r>
      <w:r w:rsidRPr="00875D35">
        <w:rPr>
          <w:rFonts w:ascii="Traditional Arabic" w:hAnsi="Traditional Arabic" w:cs="Traditional Arabic" w:hint="cs"/>
          <w:sz w:val="24"/>
          <w:szCs w:val="24"/>
        </w:rPr>
        <w:t xml:space="preserve"> </w:t>
      </w:r>
      <w:r w:rsidRPr="00875D35">
        <w:rPr>
          <w:rFonts w:ascii="Traditional Arabic" w:hAnsi="Traditional Arabic" w:cs="Traditional Arabic" w:hint="cs"/>
          <w:sz w:val="24"/>
          <w:szCs w:val="24"/>
          <w:rtl/>
        </w:rPr>
        <w:t>الغفيلي، نوازل الزكاة، 474.</w:t>
      </w:r>
    </w:p>
  </w:footnote>
  <w:footnote w:id="38">
    <w:p w:rsidR="00BA13BB" w:rsidRPr="00875D35" w:rsidRDefault="00BA13BB" w:rsidP="00BA13BB">
      <w:pPr>
        <w:pStyle w:val="Notedebasdepage"/>
        <w:jc w:val="both"/>
        <w:rPr>
          <w:rFonts w:ascii="Traditional Arabic" w:hAnsi="Traditional Arabic" w:cs="Traditional Arabic"/>
          <w:sz w:val="24"/>
          <w:szCs w:val="24"/>
          <w:rtl/>
        </w:rPr>
      </w:pPr>
      <w:r w:rsidRPr="00875D35">
        <w:rPr>
          <w:rStyle w:val="Appelnotedebasdep"/>
          <w:rFonts w:ascii="Traditional Arabic" w:hAnsi="Traditional Arabic" w:cs="Traditional Arabic" w:hint="cs"/>
          <w:sz w:val="24"/>
          <w:szCs w:val="24"/>
        </w:rPr>
        <w:footnoteRef/>
      </w:r>
      <w:r w:rsidRPr="00875D35">
        <w:rPr>
          <w:rFonts w:ascii="Traditional Arabic" w:hAnsi="Traditional Arabic" w:cs="Traditional Arabic" w:hint="cs"/>
          <w:sz w:val="24"/>
          <w:szCs w:val="24"/>
        </w:rPr>
        <w:t xml:space="preserve"> </w:t>
      </w:r>
      <w:r w:rsidRPr="00875D35">
        <w:rPr>
          <w:rFonts w:ascii="Traditional Arabic" w:hAnsi="Traditional Arabic" w:cs="Traditional Arabic" w:hint="cs"/>
          <w:sz w:val="24"/>
          <w:szCs w:val="24"/>
          <w:rtl/>
        </w:rPr>
        <w:t xml:space="preserve">إيمان بومود، </w:t>
      </w:r>
      <w:r w:rsidRPr="0063626C">
        <w:rPr>
          <w:rFonts w:ascii="Traditional Arabic" w:hAnsi="Traditional Arabic" w:cs="Traditional Arabic" w:hint="cs"/>
          <w:b/>
          <w:bCs/>
          <w:sz w:val="24"/>
          <w:szCs w:val="24"/>
          <w:rtl/>
        </w:rPr>
        <w:t>دور الزكاة والوقف في تمويل المؤسسات الصغيرة والمتوسطة في الجزائر</w:t>
      </w:r>
      <w:r w:rsidRPr="00875D35">
        <w:rPr>
          <w:rFonts w:ascii="Traditional Arabic" w:hAnsi="Traditional Arabic" w:cs="Traditional Arabic" w:hint="cs"/>
          <w:sz w:val="24"/>
          <w:szCs w:val="24"/>
          <w:rtl/>
        </w:rPr>
        <w:t>،</w:t>
      </w:r>
      <w:r w:rsidR="0063626C">
        <w:rPr>
          <w:rFonts w:ascii="Traditional Arabic" w:hAnsi="Traditional Arabic" w:cs="Traditional Arabic" w:hint="cs"/>
          <w:sz w:val="24"/>
          <w:szCs w:val="24"/>
          <w:rtl/>
        </w:rPr>
        <w:t xml:space="preserve"> 2019م</w:t>
      </w:r>
      <w:r w:rsidRPr="00875D35">
        <w:rPr>
          <w:rFonts w:ascii="Traditional Arabic" w:hAnsi="Traditional Arabic" w:cs="Traditional Arabic" w:hint="cs"/>
          <w:sz w:val="24"/>
          <w:szCs w:val="24"/>
          <w:rtl/>
        </w:rPr>
        <w:t xml:space="preserve">، </w:t>
      </w:r>
      <w:r w:rsidRPr="00875D35">
        <w:rPr>
          <w:rFonts w:ascii="Traditional Arabic" w:hAnsi="Traditional Arabic" w:cs="Traditional Arabic" w:hint="cs"/>
          <w:i/>
          <w:iCs/>
          <w:sz w:val="24"/>
          <w:szCs w:val="24"/>
          <w:rtl/>
        </w:rPr>
        <w:t>مجلة بيت المشورة</w:t>
      </w:r>
      <w:r w:rsidRPr="00875D35">
        <w:rPr>
          <w:rFonts w:ascii="Traditional Arabic" w:hAnsi="Traditional Arabic" w:cs="Traditional Arabic" w:hint="cs"/>
          <w:sz w:val="24"/>
          <w:szCs w:val="24"/>
          <w:rtl/>
        </w:rPr>
        <w:t xml:space="preserve"> ع11، </w:t>
      </w:r>
      <w:r w:rsidR="0063626C">
        <w:rPr>
          <w:rFonts w:ascii="Traditional Arabic" w:hAnsi="Traditional Arabic" w:cs="Traditional Arabic" w:hint="cs"/>
          <w:sz w:val="24"/>
          <w:szCs w:val="24"/>
          <w:rtl/>
        </w:rPr>
        <w:t>قطر،</w:t>
      </w:r>
      <w:r w:rsidRPr="00875D35">
        <w:rPr>
          <w:rFonts w:ascii="Traditional Arabic" w:hAnsi="Traditional Arabic" w:cs="Traditional Arabic" w:hint="cs"/>
          <w:sz w:val="24"/>
          <w:szCs w:val="24"/>
          <w:rtl/>
        </w:rPr>
        <w:t xml:space="preserve"> </w:t>
      </w:r>
      <w:r w:rsidR="0063626C">
        <w:rPr>
          <w:rFonts w:ascii="Traditional Arabic" w:hAnsi="Traditional Arabic" w:cs="Traditional Arabic" w:hint="cs"/>
          <w:sz w:val="24"/>
          <w:szCs w:val="24"/>
          <w:rtl/>
        </w:rPr>
        <w:t>ص</w:t>
      </w:r>
      <w:r w:rsidRPr="00875D35">
        <w:rPr>
          <w:rFonts w:ascii="Traditional Arabic" w:hAnsi="Traditional Arabic" w:cs="Traditional Arabic" w:hint="cs"/>
          <w:sz w:val="24"/>
          <w:szCs w:val="24"/>
          <w:rtl/>
        </w:rPr>
        <w:t>195.</w:t>
      </w:r>
    </w:p>
  </w:footnote>
  <w:footnote w:id="39">
    <w:p w:rsidR="00BA13BB" w:rsidRPr="00875D35" w:rsidRDefault="00BA13BB" w:rsidP="00BA13BB">
      <w:pPr>
        <w:pStyle w:val="Notedebasdepage"/>
        <w:jc w:val="both"/>
        <w:rPr>
          <w:sz w:val="24"/>
          <w:szCs w:val="24"/>
          <w:rtl/>
        </w:rPr>
      </w:pPr>
      <w:r w:rsidRPr="00875D35">
        <w:rPr>
          <w:rFonts w:ascii="Traditional Arabic" w:hAnsi="Traditional Arabic" w:cs="Traditional Arabic"/>
          <w:sz w:val="24"/>
          <w:szCs w:val="24"/>
          <w:vertAlign w:val="superscript"/>
        </w:rPr>
        <w:footnoteRef/>
      </w:r>
      <w:r w:rsidRPr="00875D35">
        <w:rPr>
          <w:rFonts w:ascii="Traditional Arabic" w:hAnsi="Traditional Arabic" w:cs="Traditional Arabic"/>
          <w:sz w:val="24"/>
          <w:szCs w:val="24"/>
        </w:rPr>
        <w:t xml:space="preserve"> </w:t>
      </w:r>
      <w:r w:rsidRPr="00875D35">
        <w:rPr>
          <w:rFonts w:ascii="Traditional Arabic" w:hAnsi="Traditional Arabic" w:cs="Traditional Arabic" w:hint="cs"/>
          <w:sz w:val="24"/>
          <w:szCs w:val="24"/>
          <w:rtl/>
        </w:rPr>
        <w:t>الإجابة على فتوى هل يجوز استثمار أموال الزكاة، الفتاوى والأحكام، موقع الشيخ يوسف القرضاوي الرسمي.</w:t>
      </w:r>
      <w:r w:rsidRPr="00875D35">
        <w:rPr>
          <w:rFonts w:hint="cs"/>
          <w:sz w:val="24"/>
          <w:szCs w:val="24"/>
          <w:rtl/>
        </w:rPr>
        <w:t xml:space="preserve"> </w:t>
      </w:r>
      <w:hyperlink r:id="rId1" w:history="1">
        <w:r w:rsidRPr="00875D35">
          <w:rPr>
            <w:rStyle w:val="Lienhypertexte"/>
            <w:sz w:val="24"/>
            <w:szCs w:val="24"/>
          </w:rPr>
          <w:t>https://www.al-qaradawi.net/node/3818</w:t>
        </w:r>
      </w:hyperlink>
      <w:r w:rsidRPr="00875D35">
        <w:rPr>
          <w:rFonts w:hint="cs"/>
          <w:sz w:val="24"/>
          <w:szCs w:val="24"/>
          <w:rtl/>
        </w:rPr>
        <w:t xml:space="preserve"> (17.12.2021).</w:t>
      </w:r>
    </w:p>
  </w:footnote>
  <w:footnote w:id="40">
    <w:p w:rsidR="00BA13BB" w:rsidRPr="00875D35" w:rsidRDefault="00BA13BB" w:rsidP="00BA13BB">
      <w:pPr>
        <w:pStyle w:val="Notedebasdepage"/>
        <w:jc w:val="both"/>
        <w:rPr>
          <w:rFonts w:ascii="Traditional Arabic" w:hAnsi="Traditional Arabic" w:cs="Traditional Arabic"/>
          <w:sz w:val="24"/>
          <w:szCs w:val="24"/>
          <w:rtl/>
        </w:rPr>
      </w:pPr>
      <w:r w:rsidRPr="00875D35">
        <w:rPr>
          <w:rStyle w:val="Appelnotedebasdep"/>
          <w:rFonts w:ascii="Traditional Arabic" w:hAnsi="Traditional Arabic" w:cs="Traditional Arabic" w:hint="cs"/>
          <w:sz w:val="24"/>
          <w:szCs w:val="24"/>
        </w:rPr>
        <w:footnoteRef/>
      </w:r>
      <w:r w:rsidRPr="00875D35">
        <w:rPr>
          <w:rFonts w:ascii="Traditional Arabic" w:hAnsi="Traditional Arabic" w:cs="Traditional Arabic" w:hint="cs"/>
          <w:sz w:val="24"/>
          <w:szCs w:val="24"/>
        </w:rPr>
        <w:t xml:space="preserve"> </w:t>
      </w:r>
      <w:r w:rsidRPr="00875D35">
        <w:rPr>
          <w:rFonts w:ascii="Traditional Arabic" w:hAnsi="Traditional Arabic" w:cs="Traditional Arabic" w:hint="cs"/>
          <w:sz w:val="24"/>
          <w:szCs w:val="24"/>
          <w:rtl/>
        </w:rPr>
        <w:t>- الفوزان، أموال الزكاة، ص60.</w:t>
      </w:r>
    </w:p>
  </w:footnote>
  <w:footnote w:id="41">
    <w:p w:rsidR="00BA13BB" w:rsidRPr="00875D35" w:rsidRDefault="00BA13BB" w:rsidP="00BA13BB">
      <w:pPr>
        <w:pStyle w:val="Notedebasdepage"/>
        <w:rPr>
          <w:rFonts w:ascii="Traditional Arabic" w:hAnsi="Traditional Arabic" w:cs="Traditional Arabic"/>
          <w:sz w:val="24"/>
          <w:szCs w:val="24"/>
          <w:rtl/>
        </w:rPr>
      </w:pPr>
      <w:r w:rsidRPr="00875D35">
        <w:rPr>
          <w:rStyle w:val="Appelnotedebasdep"/>
          <w:rFonts w:ascii="Traditional Arabic" w:hAnsi="Traditional Arabic" w:cs="Traditional Arabic" w:hint="cs"/>
          <w:sz w:val="24"/>
          <w:szCs w:val="24"/>
        </w:rPr>
        <w:footnoteRef/>
      </w:r>
      <w:r w:rsidRPr="00875D35">
        <w:rPr>
          <w:rFonts w:ascii="Traditional Arabic" w:hAnsi="Traditional Arabic" w:cs="Traditional Arabic" w:hint="cs"/>
          <w:sz w:val="24"/>
          <w:szCs w:val="24"/>
        </w:rPr>
        <w:t xml:space="preserve"> </w:t>
      </w:r>
      <w:r w:rsidRPr="00875D35">
        <w:rPr>
          <w:rFonts w:ascii="Traditional Arabic" w:hAnsi="Traditional Arabic" w:cs="Traditional Arabic" w:hint="cs"/>
          <w:sz w:val="24"/>
          <w:szCs w:val="24"/>
          <w:rtl/>
        </w:rPr>
        <w:t>- الغفيلي، نوازل الزكاة، 474.</w:t>
      </w:r>
    </w:p>
  </w:footnote>
  <w:footnote w:id="42">
    <w:p w:rsidR="00BA13BB" w:rsidRPr="00D24414" w:rsidRDefault="00BA13BB" w:rsidP="00BA13BB">
      <w:pPr>
        <w:pStyle w:val="Notedebasdepage"/>
        <w:rPr>
          <w:rFonts w:ascii="Traditional Arabic" w:hAnsi="Traditional Arabic" w:cs="Traditional Arabic"/>
          <w:sz w:val="28"/>
          <w:szCs w:val="28"/>
          <w:rtl/>
        </w:rPr>
      </w:pPr>
      <w:r w:rsidRPr="00875D35">
        <w:rPr>
          <w:rStyle w:val="Appelnotedebasdep"/>
          <w:rFonts w:ascii="Traditional Arabic" w:hAnsi="Traditional Arabic" w:cs="Traditional Arabic" w:hint="cs"/>
          <w:sz w:val="24"/>
          <w:szCs w:val="24"/>
        </w:rPr>
        <w:footnoteRef/>
      </w:r>
      <w:r w:rsidRPr="00875D35">
        <w:rPr>
          <w:rFonts w:ascii="Traditional Arabic" w:hAnsi="Traditional Arabic" w:cs="Traditional Arabic" w:hint="cs"/>
          <w:sz w:val="24"/>
          <w:szCs w:val="24"/>
        </w:rPr>
        <w:t xml:space="preserve"> </w:t>
      </w:r>
      <w:r w:rsidRPr="00875D35">
        <w:rPr>
          <w:rFonts w:ascii="Traditional Arabic" w:hAnsi="Traditional Arabic" w:cs="Traditional Arabic" w:hint="cs"/>
          <w:sz w:val="24"/>
          <w:szCs w:val="24"/>
          <w:rtl/>
        </w:rPr>
        <w:t>- الفوزان، أموال الزكاة، ص71.</w:t>
      </w:r>
    </w:p>
  </w:footnote>
  <w:footnote w:id="43">
    <w:p w:rsidR="00BA13BB" w:rsidRPr="00875D35" w:rsidRDefault="00BA13BB" w:rsidP="00BA13BB">
      <w:pPr>
        <w:pStyle w:val="Notedebasdepage"/>
        <w:rPr>
          <w:sz w:val="24"/>
          <w:szCs w:val="24"/>
          <w:rtl/>
        </w:rPr>
      </w:pPr>
      <w:r w:rsidRPr="00875D35">
        <w:rPr>
          <w:rFonts w:ascii="Traditional Arabic" w:hAnsi="Traditional Arabic" w:cs="Traditional Arabic"/>
          <w:sz w:val="24"/>
          <w:szCs w:val="24"/>
          <w:vertAlign w:val="superscript"/>
        </w:rPr>
        <w:footnoteRef/>
      </w:r>
      <w:r w:rsidRPr="00875D35">
        <w:rPr>
          <w:rFonts w:ascii="Traditional Arabic" w:hAnsi="Traditional Arabic" w:cs="Traditional Arabic"/>
          <w:sz w:val="24"/>
          <w:szCs w:val="24"/>
        </w:rPr>
        <w:t xml:space="preserve"> </w:t>
      </w:r>
      <w:r w:rsidRPr="00875D35">
        <w:rPr>
          <w:rFonts w:ascii="Traditional Arabic" w:hAnsi="Traditional Arabic" w:cs="Traditional Arabic" w:hint="cs"/>
          <w:sz w:val="24"/>
          <w:szCs w:val="24"/>
          <w:rtl/>
        </w:rPr>
        <w:t xml:space="preserve">محيي الدين النووي، </w:t>
      </w:r>
      <w:r w:rsidRPr="0063626C">
        <w:rPr>
          <w:rFonts w:ascii="Traditional Arabic" w:hAnsi="Traditional Arabic" w:cs="Traditional Arabic" w:hint="cs"/>
          <w:b/>
          <w:bCs/>
          <w:sz w:val="24"/>
          <w:szCs w:val="24"/>
          <w:rtl/>
        </w:rPr>
        <w:t>المجموع شرح المهذب</w:t>
      </w:r>
      <w:r w:rsidRPr="00875D35">
        <w:rPr>
          <w:rFonts w:ascii="Traditional Arabic" w:hAnsi="Traditional Arabic" w:cs="Traditional Arabic" w:hint="cs"/>
          <w:sz w:val="24"/>
          <w:szCs w:val="24"/>
          <w:rtl/>
        </w:rPr>
        <w:t>، مصر: دار الفكر، 6/194.</w:t>
      </w:r>
    </w:p>
  </w:footnote>
  <w:footnote w:id="44">
    <w:p w:rsidR="00BA13BB" w:rsidRPr="00875D35" w:rsidRDefault="00BA13BB" w:rsidP="00BA13BB">
      <w:pPr>
        <w:pStyle w:val="Notedebasdepage"/>
        <w:rPr>
          <w:rFonts w:ascii="Traditional Arabic" w:hAnsi="Traditional Arabic" w:cs="Traditional Arabic"/>
          <w:sz w:val="24"/>
          <w:szCs w:val="24"/>
          <w:rtl/>
        </w:rPr>
      </w:pPr>
      <w:r w:rsidRPr="00875D35">
        <w:rPr>
          <w:rStyle w:val="Appelnotedebasdep"/>
          <w:rFonts w:ascii="Traditional Arabic" w:hAnsi="Traditional Arabic" w:cs="Traditional Arabic" w:hint="cs"/>
          <w:sz w:val="24"/>
          <w:szCs w:val="24"/>
        </w:rPr>
        <w:footnoteRef/>
      </w:r>
      <w:r w:rsidRPr="00875D35">
        <w:rPr>
          <w:rFonts w:ascii="Traditional Arabic" w:hAnsi="Traditional Arabic" w:cs="Traditional Arabic" w:hint="cs"/>
          <w:sz w:val="24"/>
          <w:szCs w:val="24"/>
        </w:rPr>
        <w:t xml:space="preserve"> </w:t>
      </w:r>
      <w:r w:rsidRPr="00875D35">
        <w:rPr>
          <w:rFonts w:ascii="Traditional Arabic" w:hAnsi="Traditional Arabic" w:cs="Traditional Arabic" w:hint="cs"/>
          <w:sz w:val="24"/>
          <w:szCs w:val="24"/>
          <w:rtl/>
        </w:rPr>
        <w:t>بومود، دور الزكاة، 195.</w:t>
      </w:r>
    </w:p>
  </w:footnote>
  <w:footnote w:id="45">
    <w:p w:rsidR="00BA13BB" w:rsidRPr="00875D35" w:rsidRDefault="00BA13BB" w:rsidP="00BA13BB">
      <w:pPr>
        <w:pStyle w:val="Notedebasdepage"/>
        <w:rPr>
          <w:rFonts w:ascii="Traditional Arabic" w:hAnsi="Traditional Arabic" w:cs="Traditional Arabic"/>
          <w:sz w:val="24"/>
          <w:szCs w:val="24"/>
          <w:rtl/>
        </w:rPr>
      </w:pPr>
      <w:r w:rsidRPr="00875D35">
        <w:rPr>
          <w:rStyle w:val="Appelnotedebasdep"/>
          <w:rFonts w:ascii="Traditional Arabic" w:hAnsi="Traditional Arabic" w:cs="Traditional Arabic" w:hint="cs"/>
          <w:sz w:val="24"/>
          <w:szCs w:val="24"/>
        </w:rPr>
        <w:footnoteRef/>
      </w:r>
      <w:r w:rsidRPr="00875D35">
        <w:rPr>
          <w:rFonts w:ascii="Traditional Arabic" w:hAnsi="Traditional Arabic" w:cs="Traditional Arabic" w:hint="cs"/>
          <w:sz w:val="24"/>
          <w:szCs w:val="24"/>
        </w:rPr>
        <w:t xml:space="preserve"> </w:t>
      </w:r>
      <w:r w:rsidRPr="00875D35">
        <w:rPr>
          <w:rFonts w:ascii="Traditional Arabic" w:hAnsi="Traditional Arabic" w:cs="Traditional Arabic" w:hint="cs"/>
          <w:sz w:val="24"/>
          <w:szCs w:val="24"/>
          <w:rtl/>
        </w:rPr>
        <w:t xml:space="preserve">منصور الصقعبي، حمد المير، وآخرون، </w:t>
      </w:r>
      <w:r w:rsidRPr="0063626C">
        <w:rPr>
          <w:rFonts w:ascii="Traditional Arabic" w:hAnsi="Traditional Arabic" w:cs="Traditional Arabic" w:hint="cs"/>
          <w:b/>
          <w:bCs/>
          <w:sz w:val="24"/>
          <w:szCs w:val="24"/>
          <w:rtl/>
        </w:rPr>
        <w:t>التربية الوقفية الأمانة العامة للأوقاف نموذجاً</w:t>
      </w:r>
      <w:r w:rsidRPr="00875D35">
        <w:rPr>
          <w:rFonts w:ascii="Traditional Arabic" w:hAnsi="Traditional Arabic" w:cs="Traditional Arabic" w:hint="cs"/>
          <w:sz w:val="24"/>
          <w:szCs w:val="24"/>
          <w:rtl/>
        </w:rPr>
        <w:t xml:space="preserve">، </w:t>
      </w:r>
      <w:r w:rsidR="0063626C">
        <w:rPr>
          <w:rFonts w:ascii="Traditional Arabic" w:hAnsi="Traditional Arabic" w:cs="Traditional Arabic" w:hint="cs"/>
          <w:sz w:val="24"/>
          <w:szCs w:val="24"/>
          <w:rtl/>
        </w:rPr>
        <w:t xml:space="preserve">2013م، </w:t>
      </w:r>
      <w:r w:rsidRPr="00875D35">
        <w:rPr>
          <w:rFonts w:ascii="Traditional Arabic" w:hAnsi="Traditional Arabic" w:cs="Traditional Arabic" w:hint="cs"/>
          <w:sz w:val="24"/>
          <w:szCs w:val="24"/>
          <w:rtl/>
        </w:rPr>
        <w:t xml:space="preserve">ط1، مكتبة الكويت الوطنية، </w:t>
      </w:r>
      <w:r w:rsidR="0063626C">
        <w:rPr>
          <w:rFonts w:ascii="Traditional Arabic" w:hAnsi="Traditional Arabic" w:cs="Traditional Arabic" w:hint="cs"/>
          <w:sz w:val="24"/>
          <w:szCs w:val="24"/>
          <w:rtl/>
        </w:rPr>
        <w:t>الكويت</w:t>
      </w:r>
      <w:r w:rsidRPr="00875D35">
        <w:rPr>
          <w:rFonts w:ascii="Traditional Arabic" w:hAnsi="Traditional Arabic" w:cs="Traditional Arabic" w:hint="cs"/>
          <w:sz w:val="24"/>
          <w:szCs w:val="24"/>
          <w:rtl/>
        </w:rPr>
        <w:t xml:space="preserve">، </w:t>
      </w:r>
      <w:r w:rsidR="0063626C">
        <w:rPr>
          <w:rFonts w:ascii="Traditional Arabic" w:hAnsi="Traditional Arabic" w:cs="Traditional Arabic" w:hint="cs"/>
          <w:sz w:val="24"/>
          <w:szCs w:val="24"/>
          <w:rtl/>
        </w:rPr>
        <w:t>ص</w:t>
      </w:r>
      <w:r w:rsidRPr="00875D35">
        <w:rPr>
          <w:rFonts w:ascii="Traditional Arabic" w:hAnsi="Traditional Arabic" w:cs="Traditional Arabic" w:hint="cs"/>
          <w:sz w:val="24"/>
          <w:szCs w:val="24"/>
          <w:rtl/>
        </w:rPr>
        <w:t>85-86.</w:t>
      </w:r>
    </w:p>
  </w:footnote>
  <w:footnote w:id="46">
    <w:p w:rsidR="00BA13BB" w:rsidRPr="00875D35" w:rsidRDefault="00BA13BB" w:rsidP="00BA13BB">
      <w:pPr>
        <w:pStyle w:val="Notedebasdepage"/>
        <w:rPr>
          <w:sz w:val="24"/>
          <w:szCs w:val="24"/>
          <w:rtl/>
        </w:rPr>
      </w:pPr>
      <w:r w:rsidRPr="00875D35">
        <w:rPr>
          <w:rFonts w:ascii="Traditional Arabic" w:hAnsi="Traditional Arabic" w:cs="Traditional Arabic"/>
          <w:sz w:val="24"/>
          <w:szCs w:val="24"/>
          <w:vertAlign w:val="superscript"/>
        </w:rPr>
        <w:footnoteRef/>
      </w:r>
      <w:r w:rsidRPr="00875D35">
        <w:rPr>
          <w:rFonts w:ascii="Traditional Arabic" w:hAnsi="Traditional Arabic" w:cs="Traditional Arabic"/>
          <w:sz w:val="24"/>
          <w:szCs w:val="24"/>
        </w:rPr>
        <w:t xml:space="preserve"> </w:t>
      </w:r>
      <w:r w:rsidRPr="00875D35">
        <w:rPr>
          <w:rFonts w:ascii="Traditional Arabic" w:hAnsi="Traditional Arabic" w:cs="Traditional Arabic" w:hint="cs"/>
          <w:sz w:val="24"/>
          <w:szCs w:val="24"/>
          <w:rtl/>
        </w:rPr>
        <w:t>النقمي، تجار اللؤلؤ، 555-558.</w:t>
      </w:r>
    </w:p>
  </w:footnote>
  <w:footnote w:id="47">
    <w:p w:rsidR="00BA13BB" w:rsidRPr="00875D35" w:rsidRDefault="00BA13BB" w:rsidP="00BA13BB">
      <w:pPr>
        <w:pStyle w:val="Notedebasdepage"/>
        <w:rPr>
          <w:rFonts w:ascii="Traditional Arabic" w:hAnsi="Traditional Arabic" w:cs="Traditional Arabic"/>
          <w:sz w:val="24"/>
          <w:szCs w:val="24"/>
          <w:rtl/>
        </w:rPr>
      </w:pPr>
      <w:r w:rsidRPr="00875D35">
        <w:rPr>
          <w:rStyle w:val="Appelnotedebasdep"/>
          <w:rFonts w:ascii="Traditional Arabic" w:hAnsi="Traditional Arabic" w:cs="Traditional Arabic" w:hint="cs"/>
          <w:sz w:val="24"/>
          <w:szCs w:val="24"/>
        </w:rPr>
        <w:footnoteRef/>
      </w:r>
      <w:r w:rsidRPr="00875D35">
        <w:rPr>
          <w:rFonts w:ascii="Traditional Arabic" w:hAnsi="Traditional Arabic" w:cs="Traditional Arabic" w:hint="cs"/>
          <w:sz w:val="24"/>
          <w:szCs w:val="24"/>
        </w:rPr>
        <w:t xml:space="preserve"> </w:t>
      </w:r>
      <w:r w:rsidRPr="00875D35">
        <w:rPr>
          <w:rFonts w:ascii="Traditional Arabic" w:hAnsi="Traditional Arabic" w:cs="Traditional Arabic" w:hint="cs"/>
          <w:sz w:val="24"/>
          <w:szCs w:val="24"/>
          <w:rtl/>
        </w:rPr>
        <w:t xml:space="preserve">عبدالعزيز الدوري، </w:t>
      </w:r>
      <w:r w:rsidRPr="0063626C">
        <w:rPr>
          <w:rFonts w:ascii="Traditional Arabic" w:hAnsi="Traditional Arabic" w:cs="Traditional Arabic" w:hint="cs"/>
          <w:b/>
          <w:bCs/>
          <w:sz w:val="24"/>
          <w:szCs w:val="24"/>
          <w:rtl/>
        </w:rPr>
        <w:t>دور الوقف في التنمية، أهمية الأوقاف الإسلامية في عالم اليوم</w:t>
      </w:r>
      <w:r w:rsidRPr="00875D35">
        <w:rPr>
          <w:rFonts w:ascii="Traditional Arabic" w:hAnsi="Traditional Arabic" w:cs="Traditional Arabic" w:hint="cs"/>
          <w:sz w:val="24"/>
          <w:szCs w:val="24"/>
          <w:rtl/>
        </w:rPr>
        <w:t>، 1996م</w:t>
      </w:r>
      <w:r w:rsidR="0063626C">
        <w:rPr>
          <w:rFonts w:ascii="Traditional Arabic" w:hAnsi="Traditional Arabic" w:cs="Traditional Arabic" w:hint="cs"/>
          <w:sz w:val="24"/>
          <w:szCs w:val="24"/>
          <w:rtl/>
        </w:rPr>
        <w:t xml:space="preserve">، </w:t>
      </w:r>
      <w:r w:rsidRPr="00875D35">
        <w:rPr>
          <w:rFonts w:ascii="Traditional Arabic" w:hAnsi="Traditional Arabic" w:cs="Traditional Arabic" w:hint="cs"/>
          <w:sz w:val="24"/>
          <w:szCs w:val="24"/>
          <w:rtl/>
        </w:rPr>
        <w:t xml:space="preserve">المجمع الملكي لبحوث الحضارة الإسلامية، </w:t>
      </w:r>
      <w:r w:rsidR="0063626C">
        <w:rPr>
          <w:rFonts w:ascii="Traditional Arabic" w:hAnsi="Traditional Arabic" w:cs="Traditional Arabic" w:hint="cs"/>
          <w:sz w:val="24"/>
          <w:szCs w:val="24"/>
          <w:rtl/>
        </w:rPr>
        <w:t>لندن،</w:t>
      </w:r>
      <w:r w:rsidRPr="00875D35">
        <w:rPr>
          <w:rFonts w:ascii="Traditional Arabic" w:hAnsi="Traditional Arabic" w:cs="Traditional Arabic" w:hint="cs"/>
          <w:sz w:val="24"/>
          <w:szCs w:val="24"/>
          <w:rtl/>
        </w:rPr>
        <w:t xml:space="preserve"> </w:t>
      </w:r>
      <w:r w:rsidR="0063626C">
        <w:rPr>
          <w:rFonts w:ascii="Traditional Arabic" w:hAnsi="Traditional Arabic" w:cs="Traditional Arabic" w:hint="cs"/>
          <w:sz w:val="24"/>
          <w:szCs w:val="24"/>
          <w:rtl/>
        </w:rPr>
        <w:t>ص</w:t>
      </w:r>
      <w:r w:rsidRPr="00875D35">
        <w:rPr>
          <w:rFonts w:ascii="Traditional Arabic" w:hAnsi="Traditional Arabic" w:cs="Traditional Arabic" w:hint="cs"/>
          <w:sz w:val="24"/>
          <w:szCs w:val="24"/>
          <w:rtl/>
        </w:rPr>
        <w:t>580.</w:t>
      </w:r>
    </w:p>
  </w:footnote>
  <w:footnote w:id="48">
    <w:p w:rsidR="00BA13BB" w:rsidRPr="00875D35" w:rsidRDefault="00BA13BB" w:rsidP="00BA13BB">
      <w:pPr>
        <w:pStyle w:val="Notedebasdepage"/>
        <w:rPr>
          <w:sz w:val="24"/>
          <w:szCs w:val="24"/>
          <w:rtl/>
        </w:rPr>
      </w:pPr>
      <w:r w:rsidRPr="00875D35">
        <w:rPr>
          <w:rFonts w:ascii="Traditional Arabic" w:hAnsi="Traditional Arabic" w:cs="Traditional Arabic"/>
          <w:sz w:val="24"/>
          <w:szCs w:val="24"/>
          <w:vertAlign w:val="superscript"/>
        </w:rPr>
        <w:footnoteRef/>
      </w:r>
      <w:r w:rsidRPr="00875D35">
        <w:rPr>
          <w:rFonts w:ascii="Traditional Arabic" w:hAnsi="Traditional Arabic" w:cs="Traditional Arabic"/>
          <w:sz w:val="24"/>
          <w:szCs w:val="24"/>
        </w:rPr>
        <w:t xml:space="preserve"> </w:t>
      </w:r>
      <w:r w:rsidRPr="00875D35">
        <w:rPr>
          <w:rFonts w:ascii="Traditional Arabic" w:hAnsi="Traditional Arabic" w:cs="Traditional Arabic" w:hint="cs"/>
          <w:sz w:val="24"/>
          <w:szCs w:val="24"/>
          <w:rtl/>
        </w:rPr>
        <w:t>قانون الوقف، رقم 5 لسنة 2018م، الإمارات، المادة 22، المادة 25، المادة 31.</w:t>
      </w:r>
    </w:p>
  </w:footnote>
  <w:footnote w:id="49">
    <w:p w:rsidR="00BA13BB" w:rsidRPr="00875D35" w:rsidRDefault="00BA13BB" w:rsidP="00BA13BB">
      <w:pPr>
        <w:pStyle w:val="Notedebasdepage"/>
        <w:rPr>
          <w:rFonts w:ascii="Traditional Arabic" w:hAnsi="Traditional Arabic" w:cs="Traditional Arabic"/>
          <w:sz w:val="24"/>
          <w:szCs w:val="24"/>
          <w:rtl/>
        </w:rPr>
      </w:pPr>
      <w:r w:rsidRPr="00875D35">
        <w:rPr>
          <w:rStyle w:val="Appelnotedebasdep"/>
          <w:rFonts w:ascii="Traditional Arabic" w:hAnsi="Traditional Arabic" w:cs="Traditional Arabic" w:hint="cs"/>
          <w:sz w:val="24"/>
          <w:szCs w:val="24"/>
        </w:rPr>
        <w:footnoteRef/>
      </w:r>
      <w:r w:rsidRPr="00875D35">
        <w:rPr>
          <w:rFonts w:ascii="Traditional Arabic" w:hAnsi="Traditional Arabic" w:cs="Traditional Arabic" w:hint="cs"/>
          <w:sz w:val="24"/>
          <w:szCs w:val="24"/>
        </w:rPr>
        <w:t xml:space="preserve"> </w:t>
      </w:r>
      <w:r w:rsidRPr="00875D35">
        <w:rPr>
          <w:rFonts w:ascii="Traditional Arabic" w:hAnsi="Traditional Arabic" w:cs="Traditional Arabic" w:hint="cs"/>
          <w:sz w:val="24"/>
          <w:szCs w:val="24"/>
          <w:rtl/>
        </w:rPr>
        <w:t xml:space="preserve">علي أوزاك، </w:t>
      </w:r>
      <w:r w:rsidRPr="0063626C">
        <w:rPr>
          <w:rFonts w:ascii="Traditional Arabic" w:hAnsi="Traditional Arabic" w:cs="Traditional Arabic" w:hint="cs"/>
          <w:b/>
          <w:bCs/>
          <w:sz w:val="24"/>
          <w:szCs w:val="24"/>
          <w:rtl/>
        </w:rPr>
        <w:t>إدارة الأوقاف الإسلامية في المجتمع المعاصر في تركيا، أهمية الأوقاف الإسلامية في عالم اليوم</w:t>
      </w:r>
      <w:r w:rsidRPr="00875D35">
        <w:rPr>
          <w:rFonts w:ascii="Traditional Arabic" w:hAnsi="Traditional Arabic" w:cs="Traditional Arabic" w:hint="cs"/>
          <w:sz w:val="24"/>
          <w:szCs w:val="24"/>
          <w:rtl/>
        </w:rPr>
        <w:t xml:space="preserve">، </w:t>
      </w:r>
      <w:r w:rsidR="0063626C">
        <w:rPr>
          <w:rFonts w:ascii="Traditional Arabic" w:hAnsi="Traditional Arabic" w:cs="Traditional Arabic" w:hint="cs"/>
          <w:sz w:val="24"/>
          <w:szCs w:val="24"/>
          <w:rtl/>
        </w:rPr>
        <w:t xml:space="preserve">1996م، </w:t>
      </w:r>
      <w:r w:rsidRPr="00875D35">
        <w:rPr>
          <w:rFonts w:ascii="Traditional Arabic" w:hAnsi="Traditional Arabic" w:cs="Traditional Arabic" w:hint="cs"/>
          <w:sz w:val="24"/>
          <w:szCs w:val="24"/>
          <w:rtl/>
        </w:rPr>
        <w:t xml:space="preserve">المجمع الملكي لبحوث الحضارة الإسلامية، </w:t>
      </w:r>
      <w:r w:rsidR="0063626C">
        <w:rPr>
          <w:rFonts w:ascii="Traditional Arabic" w:hAnsi="Traditional Arabic" w:cs="Traditional Arabic" w:hint="cs"/>
          <w:sz w:val="24"/>
          <w:szCs w:val="24"/>
          <w:rtl/>
        </w:rPr>
        <w:t>لندن،</w:t>
      </w:r>
      <w:r w:rsidRPr="00875D35">
        <w:rPr>
          <w:rFonts w:ascii="Traditional Arabic" w:hAnsi="Traditional Arabic" w:cs="Traditional Arabic" w:hint="cs"/>
          <w:sz w:val="24"/>
          <w:szCs w:val="24"/>
          <w:rtl/>
        </w:rPr>
        <w:t xml:space="preserve"> </w:t>
      </w:r>
      <w:r w:rsidR="0063626C">
        <w:rPr>
          <w:rFonts w:ascii="Traditional Arabic" w:hAnsi="Traditional Arabic" w:cs="Traditional Arabic" w:hint="cs"/>
          <w:sz w:val="24"/>
          <w:szCs w:val="24"/>
          <w:rtl/>
        </w:rPr>
        <w:t>ص</w:t>
      </w:r>
      <w:r w:rsidRPr="00875D35">
        <w:rPr>
          <w:rFonts w:ascii="Traditional Arabic" w:hAnsi="Traditional Arabic" w:cs="Traditional Arabic" w:hint="cs"/>
          <w:sz w:val="24"/>
          <w:szCs w:val="24"/>
          <w:rtl/>
        </w:rPr>
        <w:t>346.</w:t>
      </w:r>
    </w:p>
  </w:footnote>
  <w:footnote w:id="50">
    <w:p w:rsidR="00BA13BB" w:rsidRPr="00CA1F1F" w:rsidRDefault="00BA13BB" w:rsidP="00BA13BB">
      <w:pPr>
        <w:pStyle w:val="Notedebasdepage"/>
        <w:rPr>
          <w:rFonts w:ascii="Traditional Arabic" w:hAnsi="Traditional Arabic" w:cs="Traditional Arabic"/>
          <w:sz w:val="28"/>
          <w:szCs w:val="28"/>
          <w:rtl/>
        </w:rPr>
      </w:pPr>
      <w:r w:rsidRPr="00875D35">
        <w:rPr>
          <w:rStyle w:val="Appelnotedebasdep"/>
          <w:rFonts w:ascii="Traditional Arabic" w:hAnsi="Traditional Arabic" w:cs="Traditional Arabic" w:hint="cs"/>
          <w:sz w:val="24"/>
          <w:szCs w:val="24"/>
        </w:rPr>
        <w:footnoteRef/>
      </w:r>
      <w:r w:rsidRPr="00875D35">
        <w:rPr>
          <w:rFonts w:ascii="Traditional Arabic" w:hAnsi="Traditional Arabic" w:cs="Traditional Arabic" w:hint="cs"/>
          <w:sz w:val="24"/>
          <w:szCs w:val="24"/>
        </w:rPr>
        <w:t xml:space="preserve"> </w:t>
      </w:r>
      <w:r w:rsidRPr="00875D35">
        <w:rPr>
          <w:rFonts w:ascii="Traditional Arabic" w:hAnsi="Traditional Arabic" w:cs="Traditional Arabic" w:hint="cs"/>
          <w:sz w:val="24"/>
          <w:szCs w:val="24"/>
          <w:rtl/>
        </w:rPr>
        <w:t>مصطفى عبد السلا</w:t>
      </w:r>
      <w:r w:rsidRPr="00875D35">
        <w:rPr>
          <w:rFonts w:ascii="Traditional Arabic" w:hAnsi="Traditional Arabic" w:cs="Traditional Arabic" w:hint="eastAsia"/>
          <w:sz w:val="24"/>
          <w:szCs w:val="24"/>
          <w:rtl/>
        </w:rPr>
        <w:t>م</w:t>
      </w:r>
      <w:r w:rsidRPr="00875D35">
        <w:rPr>
          <w:rFonts w:ascii="Traditional Arabic" w:hAnsi="Traditional Arabic" w:cs="Traditional Arabic" w:hint="cs"/>
          <w:sz w:val="24"/>
          <w:szCs w:val="24"/>
          <w:rtl/>
        </w:rPr>
        <w:t xml:space="preserve">، </w:t>
      </w:r>
      <w:r w:rsidRPr="0063626C">
        <w:rPr>
          <w:rFonts w:ascii="Traditional Arabic" w:hAnsi="Traditional Arabic" w:cs="Traditional Arabic" w:hint="cs"/>
          <w:b/>
          <w:bCs/>
          <w:sz w:val="24"/>
          <w:szCs w:val="24"/>
          <w:rtl/>
        </w:rPr>
        <w:t>تفعيل دور الوقف في الوطن العربي</w:t>
      </w:r>
      <w:r w:rsidRPr="00875D35">
        <w:rPr>
          <w:rFonts w:ascii="Traditional Arabic" w:hAnsi="Traditional Arabic" w:cs="Traditional Arabic" w:hint="cs"/>
          <w:sz w:val="24"/>
          <w:szCs w:val="24"/>
          <w:rtl/>
        </w:rPr>
        <w:t xml:space="preserve">، </w:t>
      </w:r>
      <w:r w:rsidR="0063626C">
        <w:rPr>
          <w:rFonts w:ascii="Traditional Arabic" w:hAnsi="Traditional Arabic" w:cs="Traditional Arabic" w:hint="cs"/>
          <w:sz w:val="24"/>
          <w:szCs w:val="24"/>
          <w:rtl/>
        </w:rPr>
        <w:t xml:space="preserve">2007م، </w:t>
      </w:r>
      <w:r w:rsidRPr="00875D35">
        <w:rPr>
          <w:rFonts w:ascii="Traditional Arabic" w:hAnsi="Traditional Arabic" w:cs="Traditional Arabic" w:hint="cs"/>
          <w:i/>
          <w:iCs/>
          <w:sz w:val="24"/>
          <w:szCs w:val="24"/>
          <w:rtl/>
        </w:rPr>
        <w:t>مجلة جامعة الملك عبدالعزيز الاقتصاد الإسلامي</w:t>
      </w:r>
      <w:r w:rsidRPr="00875D35">
        <w:rPr>
          <w:rFonts w:ascii="Traditional Arabic" w:hAnsi="Traditional Arabic" w:cs="Traditional Arabic" w:hint="cs"/>
          <w:sz w:val="24"/>
          <w:szCs w:val="24"/>
          <w:rtl/>
        </w:rPr>
        <w:t>، جدة، م20، ع1،</w:t>
      </w:r>
      <w:r w:rsidR="0063626C">
        <w:rPr>
          <w:rFonts w:ascii="Traditional Arabic" w:hAnsi="Traditional Arabic" w:cs="Traditional Arabic" w:hint="cs"/>
          <w:sz w:val="24"/>
          <w:szCs w:val="24"/>
          <w:rtl/>
        </w:rPr>
        <w:t xml:space="preserve"> ص</w:t>
      </w:r>
      <w:r w:rsidRPr="00875D35">
        <w:rPr>
          <w:rFonts w:ascii="Traditional Arabic" w:hAnsi="Traditional Arabic" w:cs="Traditional Arabic" w:hint="cs"/>
          <w:sz w:val="24"/>
          <w:szCs w:val="24"/>
          <w:rtl/>
        </w:rPr>
        <w:t>42</w:t>
      </w:r>
      <w:r w:rsidRPr="00CA1F1F">
        <w:rPr>
          <w:rFonts w:ascii="Traditional Arabic" w:hAnsi="Traditional Arabic" w:cs="Traditional Arabic" w:hint="cs"/>
          <w:sz w:val="28"/>
          <w:szCs w:val="28"/>
          <w:rtl/>
        </w:rPr>
        <w:t xml:space="preserve"> </w:t>
      </w:r>
    </w:p>
  </w:footnote>
  <w:footnote w:id="51">
    <w:p w:rsidR="00BA13BB" w:rsidRPr="00875D35" w:rsidRDefault="00BA13BB" w:rsidP="00BA13BB">
      <w:pPr>
        <w:pStyle w:val="Notedebasdepage"/>
        <w:rPr>
          <w:rFonts w:ascii="Traditional Arabic" w:hAnsi="Traditional Arabic" w:cs="Traditional Arabic"/>
          <w:sz w:val="24"/>
          <w:szCs w:val="24"/>
          <w:rtl/>
        </w:rPr>
      </w:pPr>
      <w:r w:rsidRPr="00875D35">
        <w:rPr>
          <w:rStyle w:val="Appelnotedebasdep"/>
          <w:rFonts w:ascii="Traditional Arabic" w:hAnsi="Traditional Arabic" w:cs="Traditional Arabic" w:hint="cs"/>
          <w:sz w:val="24"/>
          <w:szCs w:val="24"/>
        </w:rPr>
        <w:footnoteRef/>
      </w:r>
      <w:r w:rsidRPr="00875D35">
        <w:rPr>
          <w:rFonts w:ascii="Traditional Arabic" w:hAnsi="Traditional Arabic" w:cs="Traditional Arabic" w:hint="cs"/>
          <w:sz w:val="24"/>
          <w:szCs w:val="24"/>
        </w:rPr>
        <w:t xml:space="preserve"> </w:t>
      </w:r>
      <w:r w:rsidRPr="00875D35">
        <w:rPr>
          <w:rFonts w:ascii="Traditional Arabic" w:hAnsi="Traditional Arabic" w:cs="Traditional Arabic" w:hint="cs"/>
          <w:sz w:val="24"/>
          <w:szCs w:val="24"/>
          <w:rtl/>
        </w:rPr>
        <w:t>الصقعبي، المير، التربية الوقفية، 99-100.</w:t>
      </w:r>
    </w:p>
  </w:footnote>
  <w:footnote w:id="52">
    <w:p w:rsidR="00B17806" w:rsidRPr="00875D35" w:rsidRDefault="00B17806" w:rsidP="00B17806">
      <w:pPr>
        <w:pStyle w:val="Notedebasdepage"/>
        <w:jc w:val="both"/>
        <w:rPr>
          <w:rFonts w:ascii="Traditional Arabic" w:hAnsi="Traditional Arabic" w:cs="Traditional Arabic"/>
          <w:sz w:val="24"/>
          <w:szCs w:val="24"/>
          <w:rtl/>
        </w:rPr>
      </w:pPr>
      <w:r w:rsidRPr="00875D35">
        <w:rPr>
          <w:rStyle w:val="Appelnotedebasdep"/>
          <w:rFonts w:ascii="Traditional Arabic" w:hAnsi="Traditional Arabic" w:cs="Traditional Arabic" w:hint="cs"/>
          <w:sz w:val="24"/>
          <w:szCs w:val="24"/>
        </w:rPr>
        <w:footnoteRef/>
      </w:r>
      <w:r w:rsidRPr="00875D35">
        <w:rPr>
          <w:rFonts w:ascii="Traditional Arabic" w:hAnsi="Traditional Arabic" w:cs="Traditional Arabic" w:hint="cs"/>
          <w:sz w:val="24"/>
          <w:szCs w:val="24"/>
        </w:rPr>
        <w:t xml:space="preserve"> </w:t>
      </w:r>
      <w:r w:rsidRPr="00875D35">
        <w:rPr>
          <w:rFonts w:ascii="Traditional Arabic" w:hAnsi="Traditional Arabic" w:cs="Traditional Arabic" w:hint="cs"/>
          <w:sz w:val="24"/>
          <w:szCs w:val="24"/>
          <w:rtl/>
        </w:rPr>
        <w:t>التمويل الإسلامي بالدول العربية، صندوق النقد العربي، ع1، (يونيو 2021م): 2-6.</w:t>
      </w:r>
    </w:p>
  </w:footnote>
  <w:footnote w:id="53">
    <w:p w:rsidR="00B17806" w:rsidRPr="00875D35" w:rsidRDefault="00B17806" w:rsidP="00B17806">
      <w:pPr>
        <w:pStyle w:val="Notedebasdepage"/>
        <w:rPr>
          <w:rFonts w:ascii="Traditional Arabic" w:hAnsi="Traditional Arabic" w:cs="Traditional Arabic"/>
          <w:sz w:val="24"/>
          <w:szCs w:val="24"/>
          <w:rtl/>
        </w:rPr>
      </w:pPr>
      <w:r w:rsidRPr="00875D35">
        <w:rPr>
          <w:rStyle w:val="Appelnotedebasdep"/>
          <w:rFonts w:ascii="Traditional Arabic" w:hAnsi="Traditional Arabic" w:cs="Traditional Arabic" w:hint="cs"/>
          <w:sz w:val="24"/>
          <w:szCs w:val="24"/>
        </w:rPr>
        <w:footnoteRef/>
      </w:r>
      <w:r w:rsidRPr="00875D35">
        <w:rPr>
          <w:rFonts w:ascii="Traditional Arabic" w:hAnsi="Traditional Arabic" w:cs="Traditional Arabic" w:hint="cs"/>
          <w:sz w:val="24"/>
          <w:szCs w:val="24"/>
        </w:rPr>
        <w:t xml:space="preserve"> </w:t>
      </w:r>
      <w:r w:rsidRPr="00875D35">
        <w:rPr>
          <w:rFonts w:ascii="Traditional Arabic" w:hAnsi="Traditional Arabic" w:cs="Traditional Arabic" w:hint="cs"/>
          <w:sz w:val="24"/>
          <w:szCs w:val="24"/>
          <w:rtl/>
        </w:rPr>
        <w:t xml:space="preserve">أسامة بدر، أحمد المصري، خالد أحمد، </w:t>
      </w:r>
      <w:r w:rsidRPr="007A343F">
        <w:rPr>
          <w:rFonts w:ascii="Traditional Arabic" w:hAnsi="Traditional Arabic" w:cs="Traditional Arabic" w:hint="cs"/>
          <w:b/>
          <w:bCs/>
          <w:sz w:val="24"/>
          <w:szCs w:val="24"/>
          <w:rtl/>
        </w:rPr>
        <w:t>مدى توافق معاملات البنوك الإسلامية مع قواعد الاقتصاد الإسلامي</w:t>
      </w:r>
      <w:r w:rsidRPr="00875D35">
        <w:rPr>
          <w:rFonts w:ascii="Traditional Arabic" w:hAnsi="Traditional Arabic" w:cs="Traditional Arabic" w:hint="cs"/>
          <w:sz w:val="24"/>
          <w:szCs w:val="24"/>
          <w:rtl/>
        </w:rPr>
        <w:t xml:space="preserve">، </w:t>
      </w:r>
      <w:r w:rsidRPr="00875D35">
        <w:rPr>
          <w:rFonts w:ascii="Traditional Arabic" w:hAnsi="Traditional Arabic" w:cs="Traditional Arabic" w:hint="cs"/>
          <w:i/>
          <w:iCs/>
          <w:sz w:val="24"/>
          <w:szCs w:val="24"/>
          <w:rtl/>
        </w:rPr>
        <w:t>مجلة جامعة الملك عبدالعزيز للاقتصاد الإسلامي</w:t>
      </w:r>
      <w:r w:rsidRPr="00875D35">
        <w:rPr>
          <w:rFonts w:ascii="Traditional Arabic" w:hAnsi="Traditional Arabic" w:cs="Traditional Arabic" w:hint="cs"/>
          <w:sz w:val="24"/>
          <w:szCs w:val="24"/>
          <w:rtl/>
        </w:rPr>
        <w:t xml:space="preserve">، </w:t>
      </w:r>
      <w:r w:rsidR="007A343F">
        <w:rPr>
          <w:rFonts w:ascii="Traditional Arabic" w:hAnsi="Traditional Arabic" w:cs="Traditional Arabic" w:hint="cs"/>
          <w:sz w:val="24"/>
          <w:szCs w:val="24"/>
          <w:rtl/>
        </w:rPr>
        <w:t xml:space="preserve">2017م، </w:t>
      </w:r>
      <w:r w:rsidRPr="00875D35">
        <w:rPr>
          <w:rFonts w:ascii="Traditional Arabic" w:hAnsi="Traditional Arabic" w:cs="Traditional Arabic" w:hint="cs"/>
          <w:sz w:val="24"/>
          <w:szCs w:val="24"/>
          <w:rtl/>
        </w:rPr>
        <w:t>جدة، م30، ع3، 169</w:t>
      </w:r>
    </w:p>
  </w:footnote>
  <w:footnote w:id="54">
    <w:p w:rsidR="00B17806" w:rsidRPr="00875D35" w:rsidRDefault="00B17806" w:rsidP="00B17806">
      <w:pPr>
        <w:pStyle w:val="Notedebasdepage"/>
        <w:rPr>
          <w:rFonts w:ascii="Traditional Arabic" w:hAnsi="Traditional Arabic" w:cs="Traditional Arabic"/>
          <w:sz w:val="24"/>
          <w:szCs w:val="24"/>
          <w:rtl/>
        </w:rPr>
      </w:pPr>
      <w:r w:rsidRPr="00875D35">
        <w:rPr>
          <w:rStyle w:val="Appelnotedebasdep"/>
          <w:rFonts w:ascii="Traditional Arabic" w:hAnsi="Traditional Arabic" w:cs="Traditional Arabic" w:hint="cs"/>
          <w:sz w:val="24"/>
          <w:szCs w:val="24"/>
        </w:rPr>
        <w:footnoteRef/>
      </w:r>
      <w:r w:rsidRPr="00875D35">
        <w:rPr>
          <w:rFonts w:ascii="Traditional Arabic" w:hAnsi="Traditional Arabic" w:cs="Traditional Arabic" w:hint="cs"/>
          <w:sz w:val="24"/>
          <w:szCs w:val="24"/>
        </w:rPr>
        <w:t xml:space="preserve"> </w:t>
      </w:r>
      <w:r w:rsidRPr="00875D35">
        <w:rPr>
          <w:rFonts w:ascii="Traditional Arabic" w:hAnsi="Traditional Arabic" w:cs="Traditional Arabic" w:hint="cs"/>
          <w:sz w:val="24"/>
          <w:szCs w:val="24"/>
          <w:rtl/>
        </w:rPr>
        <w:t xml:space="preserve">حسين سمحان، </w:t>
      </w:r>
      <w:r w:rsidRPr="007A343F">
        <w:rPr>
          <w:rFonts w:ascii="Traditional Arabic" w:hAnsi="Traditional Arabic" w:cs="Traditional Arabic" w:hint="cs"/>
          <w:b/>
          <w:bCs/>
          <w:sz w:val="24"/>
          <w:szCs w:val="24"/>
          <w:rtl/>
        </w:rPr>
        <w:t>استشراف الأزمات المالية وأثره في تخطيط أهم مصادر واستخدامات الأموال في المصارف الإسلامية</w:t>
      </w:r>
      <w:r w:rsidRPr="00875D35">
        <w:rPr>
          <w:rFonts w:ascii="Traditional Arabic" w:hAnsi="Traditional Arabic" w:cs="Traditional Arabic" w:hint="cs"/>
          <w:sz w:val="24"/>
          <w:szCs w:val="24"/>
          <w:rtl/>
        </w:rPr>
        <w:t>،</w:t>
      </w:r>
      <w:r w:rsidR="007A343F">
        <w:rPr>
          <w:rFonts w:ascii="Traditional Arabic" w:hAnsi="Traditional Arabic" w:cs="Traditional Arabic" w:hint="cs"/>
          <w:sz w:val="24"/>
          <w:szCs w:val="24"/>
          <w:rtl/>
        </w:rPr>
        <w:t xml:space="preserve">2021م، </w:t>
      </w:r>
      <w:r w:rsidRPr="00875D35">
        <w:rPr>
          <w:rFonts w:ascii="Traditional Arabic" w:hAnsi="Traditional Arabic" w:cs="Traditional Arabic" w:hint="cs"/>
          <w:sz w:val="24"/>
          <w:szCs w:val="24"/>
          <w:rtl/>
        </w:rPr>
        <w:t xml:space="preserve"> </w:t>
      </w:r>
      <w:r w:rsidRPr="00875D35">
        <w:rPr>
          <w:rFonts w:ascii="Traditional Arabic" w:hAnsi="Traditional Arabic" w:cs="Traditional Arabic" w:hint="cs"/>
          <w:i/>
          <w:iCs/>
          <w:sz w:val="24"/>
          <w:szCs w:val="24"/>
          <w:rtl/>
        </w:rPr>
        <w:t>مجلة بين المشورة</w:t>
      </w:r>
      <w:r w:rsidRPr="00875D35">
        <w:rPr>
          <w:rFonts w:ascii="Traditional Arabic" w:hAnsi="Traditional Arabic" w:cs="Traditional Arabic" w:hint="cs"/>
          <w:sz w:val="24"/>
          <w:szCs w:val="24"/>
          <w:rtl/>
        </w:rPr>
        <w:t>، قطر، ع 16، 207</w:t>
      </w:r>
    </w:p>
  </w:footnote>
  <w:footnote w:id="55">
    <w:p w:rsidR="00B17806" w:rsidRPr="008537A1" w:rsidRDefault="00B17806" w:rsidP="00B17806">
      <w:pPr>
        <w:pStyle w:val="Notedebasdepage"/>
        <w:bidi w:val="0"/>
        <w:jc w:val="both"/>
        <w:rPr>
          <w:rFonts w:asciiTheme="majorBidi" w:hAnsiTheme="majorBidi" w:cstheme="majorBidi"/>
          <w:sz w:val="24"/>
          <w:szCs w:val="24"/>
        </w:rPr>
      </w:pPr>
      <w:r w:rsidRPr="00875D35">
        <w:rPr>
          <w:rFonts w:asciiTheme="majorBidi" w:hAnsiTheme="majorBidi" w:cstheme="majorBidi"/>
          <w:sz w:val="24"/>
          <w:szCs w:val="24"/>
          <w:vertAlign w:val="superscript"/>
        </w:rPr>
        <w:footnoteRef/>
      </w:r>
      <w:r w:rsidRPr="00875D35">
        <w:rPr>
          <w:rFonts w:asciiTheme="majorBidi" w:hAnsiTheme="majorBidi" w:cstheme="majorBidi"/>
          <w:sz w:val="24"/>
          <w:szCs w:val="24"/>
        </w:rPr>
        <w:t xml:space="preserve"> john everington, The Banker’s Top Islamic Financial Institutions 2021, banker data, the banker. 1.11.2021. </w:t>
      </w:r>
      <w:hyperlink r:id="rId2" w:history="1">
        <w:r w:rsidRPr="00875D35">
          <w:rPr>
            <w:rStyle w:val="Lienhypertexte"/>
            <w:rFonts w:asciiTheme="majorBidi" w:hAnsiTheme="majorBidi" w:cstheme="majorBidi"/>
            <w:sz w:val="24"/>
            <w:szCs w:val="24"/>
          </w:rPr>
          <w:t>https://www.thebanker.com/Banker-Data/Banker-Rankings/The-Banker-s-Top-Islamic-Financial-Institutions-2021</w:t>
        </w:r>
      </w:hyperlink>
      <w:r w:rsidRPr="008537A1">
        <w:rPr>
          <w:rFonts w:asciiTheme="majorBidi" w:hAnsiTheme="majorBidi" w:cstheme="majorBidi"/>
          <w:sz w:val="24"/>
          <w:szCs w:val="24"/>
        </w:rPr>
        <w:t xml:space="preserve"> (31.12.2021)</w:t>
      </w:r>
    </w:p>
  </w:footnote>
  <w:footnote w:id="56">
    <w:p w:rsidR="00B17806" w:rsidRPr="00875D35" w:rsidRDefault="00B17806" w:rsidP="00B17806">
      <w:pPr>
        <w:pStyle w:val="Notedebasdepage"/>
        <w:rPr>
          <w:rFonts w:ascii="Traditional Arabic" w:hAnsi="Traditional Arabic" w:cs="Traditional Arabic"/>
          <w:sz w:val="24"/>
          <w:szCs w:val="24"/>
          <w:rtl/>
        </w:rPr>
      </w:pPr>
      <w:r w:rsidRPr="00875D35">
        <w:rPr>
          <w:rStyle w:val="Appelnotedebasdep"/>
          <w:rFonts w:ascii="Traditional Arabic" w:hAnsi="Traditional Arabic" w:cs="Traditional Arabic" w:hint="cs"/>
          <w:sz w:val="24"/>
          <w:szCs w:val="24"/>
        </w:rPr>
        <w:footnoteRef/>
      </w:r>
      <w:r w:rsidRPr="00875D35">
        <w:rPr>
          <w:rFonts w:ascii="Traditional Arabic" w:hAnsi="Traditional Arabic" w:cs="Traditional Arabic" w:hint="cs"/>
          <w:sz w:val="24"/>
          <w:szCs w:val="24"/>
        </w:rPr>
        <w:t xml:space="preserve"> </w:t>
      </w:r>
      <w:r w:rsidRPr="00875D35">
        <w:rPr>
          <w:rFonts w:ascii="Traditional Arabic" w:hAnsi="Traditional Arabic" w:cs="Traditional Arabic" w:hint="cs"/>
          <w:sz w:val="24"/>
          <w:szCs w:val="24"/>
          <w:rtl/>
        </w:rPr>
        <w:t>عالمنا المتربط، التقرير السنوي، صندوق النقد العالمي، 2019م، 35</w:t>
      </w:r>
    </w:p>
  </w:footnote>
  <w:footnote w:id="57">
    <w:p w:rsidR="00B17806" w:rsidRPr="00875D35" w:rsidRDefault="00B17806" w:rsidP="00B17806">
      <w:pPr>
        <w:pStyle w:val="Notedebasdepage"/>
        <w:bidi w:val="0"/>
        <w:rPr>
          <w:rFonts w:ascii="Traditional Arabic" w:hAnsi="Traditional Arabic" w:cs="Traditional Arabic"/>
          <w:sz w:val="24"/>
          <w:szCs w:val="24"/>
        </w:rPr>
      </w:pPr>
      <w:r w:rsidRPr="00875D35">
        <w:rPr>
          <w:rFonts w:ascii="Traditional Arabic" w:hAnsi="Traditional Arabic" w:cs="Traditional Arabic"/>
          <w:sz w:val="24"/>
          <w:szCs w:val="24"/>
          <w:vertAlign w:val="superscript"/>
        </w:rPr>
        <w:footnoteRef/>
      </w:r>
      <w:r w:rsidRPr="00875D35">
        <w:rPr>
          <w:rFonts w:ascii="Traditional Arabic" w:hAnsi="Traditional Arabic" w:cs="Traditional Arabic"/>
          <w:sz w:val="24"/>
          <w:szCs w:val="24"/>
          <w:vertAlign w:val="superscript"/>
        </w:rPr>
        <w:t xml:space="preserve"> </w:t>
      </w:r>
      <w:r w:rsidRPr="00875D35">
        <w:rPr>
          <w:rFonts w:ascii="Traditional Arabic" w:hAnsi="Traditional Arabic" w:cs="Traditional Arabic"/>
          <w:sz w:val="24"/>
          <w:szCs w:val="24"/>
        </w:rPr>
        <w:t>everington, Top Islamic Financial Institutions 2021</w:t>
      </w:r>
      <w:r w:rsidRPr="00875D35">
        <w:rPr>
          <w:rFonts w:ascii="Traditional Arabic" w:hAnsi="Traditional Arabic" w:cs="Traditional Arabic" w:hint="cs"/>
          <w:sz w:val="24"/>
          <w:szCs w:val="24"/>
          <w:rtl/>
        </w:rPr>
        <w:t>.</w:t>
      </w:r>
    </w:p>
  </w:footnote>
  <w:footnote w:id="58">
    <w:p w:rsidR="00B17806" w:rsidRPr="0071287E" w:rsidRDefault="00B17806" w:rsidP="00B17806">
      <w:pPr>
        <w:pStyle w:val="Notedebasdepage"/>
        <w:jc w:val="both"/>
        <w:rPr>
          <w:rFonts w:ascii="Traditional Arabic" w:hAnsi="Traditional Arabic" w:cs="Traditional Arabic"/>
          <w:sz w:val="28"/>
          <w:szCs w:val="28"/>
          <w:rtl/>
        </w:rPr>
      </w:pPr>
      <w:r w:rsidRPr="00875D35">
        <w:rPr>
          <w:rStyle w:val="Appelnotedebasdep"/>
          <w:rFonts w:ascii="Traditional Arabic" w:hAnsi="Traditional Arabic" w:cs="Traditional Arabic" w:hint="cs"/>
          <w:sz w:val="24"/>
          <w:szCs w:val="24"/>
        </w:rPr>
        <w:footnoteRef/>
      </w:r>
      <w:r w:rsidRPr="00875D35">
        <w:rPr>
          <w:rFonts w:ascii="Traditional Arabic" w:hAnsi="Traditional Arabic" w:cs="Traditional Arabic" w:hint="cs"/>
          <w:sz w:val="24"/>
          <w:szCs w:val="24"/>
        </w:rPr>
        <w:t xml:space="preserve"> </w:t>
      </w:r>
      <w:r w:rsidRPr="00875D35">
        <w:rPr>
          <w:rFonts w:ascii="Traditional Arabic" w:hAnsi="Traditional Arabic" w:cs="Traditional Arabic" w:hint="cs"/>
          <w:sz w:val="24"/>
          <w:szCs w:val="24"/>
          <w:rtl/>
        </w:rPr>
        <w:t xml:space="preserve">أشرف دوابة، المصارف الإسلامية بين فقه الآباء المنظرين وواقع التطبيق، ، المصارف الإسلامية بين فكر المؤسسين وواقع التطبيق، 16-17 إبريل 2018م، الأكاديمية الأوروبية للتمويل والاقتصاد الإسلامي، </w:t>
      </w:r>
      <w:r w:rsidR="007A343F">
        <w:rPr>
          <w:rFonts w:ascii="Traditional Arabic" w:hAnsi="Traditional Arabic" w:cs="Traditional Arabic" w:hint="cs"/>
          <w:sz w:val="24"/>
          <w:szCs w:val="24"/>
          <w:rtl/>
        </w:rPr>
        <w:t>إسطنبول، ص</w:t>
      </w:r>
      <w:r w:rsidRPr="00875D35">
        <w:rPr>
          <w:rFonts w:ascii="Traditional Arabic" w:hAnsi="Traditional Arabic" w:cs="Traditional Arabic" w:hint="cs"/>
          <w:sz w:val="24"/>
          <w:szCs w:val="24"/>
          <w:rtl/>
        </w:rPr>
        <w:t>56</w:t>
      </w:r>
      <w:r w:rsidRPr="0071287E">
        <w:rPr>
          <w:rFonts w:ascii="Traditional Arabic" w:hAnsi="Traditional Arabic" w:cs="Traditional Arabic" w:hint="cs"/>
          <w:sz w:val="28"/>
          <w:szCs w:val="28"/>
          <w:rtl/>
        </w:rPr>
        <w:t>.</w:t>
      </w:r>
    </w:p>
  </w:footnote>
  <w:footnote w:id="59">
    <w:p w:rsidR="00B17806" w:rsidRPr="007A343F" w:rsidRDefault="00B17806" w:rsidP="00B17806">
      <w:pPr>
        <w:pStyle w:val="Notedebasdepage"/>
        <w:jc w:val="both"/>
        <w:rPr>
          <w:rFonts w:ascii="Traditional Arabic" w:hAnsi="Traditional Arabic" w:cs="Traditional Arabic"/>
          <w:sz w:val="24"/>
          <w:szCs w:val="24"/>
          <w:rtl/>
        </w:rPr>
      </w:pPr>
      <w:r w:rsidRPr="007A343F">
        <w:rPr>
          <w:rStyle w:val="Appelnotedebasdep"/>
          <w:rFonts w:ascii="Traditional Arabic" w:hAnsi="Traditional Arabic" w:cs="Traditional Arabic" w:hint="cs"/>
          <w:sz w:val="24"/>
          <w:szCs w:val="24"/>
        </w:rPr>
        <w:footnoteRef/>
      </w:r>
      <w:r w:rsidRPr="007A343F">
        <w:rPr>
          <w:rFonts w:ascii="Traditional Arabic" w:hAnsi="Traditional Arabic" w:cs="Traditional Arabic" w:hint="cs"/>
          <w:sz w:val="24"/>
          <w:szCs w:val="24"/>
        </w:rPr>
        <w:t xml:space="preserve"> </w:t>
      </w:r>
      <w:r w:rsidRPr="007A343F">
        <w:rPr>
          <w:rFonts w:ascii="Traditional Arabic" w:hAnsi="Traditional Arabic" w:cs="Traditional Arabic" w:hint="cs"/>
          <w:sz w:val="24"/>
          <w:szCs w:val="24"/>
          <w:rtl/>
        </w:rPr>
        <w:t xml:space="preserve">ياسر حوراني، المصرفية الإسلامية في فكر الرواد المؤسسين، المصارف الإسلامية بين فكر المؤسسين وواقع التطبيق، 16-17 إبريل 2018م، </w:t>
      </w:r>
      <w:r w:rsidR="007A343F" w:rsidRPr="007A343F">
        <w:rPr>
          <w:rFonts w:ascii="Traditional Arabic" w:hAnsi="Traditional Arabic" w:cs="Traditional Arabic" w:hint="cs"/>
          <w:sz w:val="24"/>
          <w:szCs w:val="24"/>
          <w:rtl/>
        </w:rPr>
        <w:t>2018م،</w:t>
      </w:r>
      <w:r w:rsidRPr="007A343F">
        <w:rPr>
          <w:rFonts w:ascii="Traditional Arabic" w:hAnsi="Traditional Arabic" w:cs="Traditional Arabic" w:hint="cs"/>
          <w:sz w:val="24"/>
          <w:szCs w:val="24"/>
          <w:rtl/>
        </w:rPr>
        <w:t xml:space="preserve"> الأكاديمية الأوروبية للتمويل والاقتصاد الإسلامي، </w:t>
      </w:r>
      <w:r w:rsidR="007A343F" w:rsidRPr="007A343F">
        <w:rPr>
          <w:rFonts w:ascii="Traditional Arabic" w:hAnsi="Traditional Arabic" w:cs="Traditional Arabic" w:hint="cs"/>
          <w:sz w:val="24"/>
          <w:szCs w:val="24"/>
          <w:rtl/>
        </w:rPr>
        <w:t>إسطنبول، ص</w:t>
      </w:r>
      <w:r w:rsidRPr="007A343F">
        <w:rPr>
          <w:rFonts w:ascii="Traditional Arabic" w:hAnsi="Traditional Arabic" w:cs="Traditional Arabic" w:hint="cs"/>
          <w:sz w:val="24"/>
          <w:szCs w:val="24"/>
          <w:rtl/>
        </w:rPr>
        <w:t>28-29.</w:t>
      </w:r>
    </w:p>
  </w:footnote>
  <w:footnote w:id="60">
    <w:p w:rsidR="00B17806" w:rsidRPr="007A343F" w:rsidRDefault="00B17806" w:rsidP="00B17806">
      <w:pPr>
        <w:pStyle w:val="Notedebasdepage"/>
        <w:jc w:val="both"/>
        <w:rPr>
          <w:rFonts w:ascii="Traditional Arabic" w:hAnsi="Traditional Arabic" w:cs="Traditional Arabic"/>
          <w:sz w:val="24"/>
          <w:szCs w:val="24"/>
          <w:rtl/>
        </w:rPr>
      </w:pPr>
      <w:r w:rsidRPr="007A343F">
        <w:rPr>
          <w:rStyle w:val="Appelnotedebasdep"/>
          <w:rFonts w:ascii="Traditional Arabic" w:hAnsi="Traditional Arabic" w:cs="Traditional Arabic" w:hint="cs"/>
          <w:sz w:val="24"/>
          <w:szCs w:val="24"/>
        </w:rPr>
        <w:footnoteRef/>
      </w:r>
      <w:r w:rsidRPr="007A343F">
        <w:rPr>
          <w:rFonts w:ascii="Traditional Arabic" w:hAnsi="Traditional Arabic" w:cs="Traditional Arabic" w:hint="cs"/>
          <w:sz w:val="24"/>
          <w:szCs w:val="24"/>
        </w:rPr>
        <w:t xml:space="preserve"> </w:t>
      </w:r>
      <w:r w:rsidRPr="007A343F">
        <w:rPr>
          <w:rFonts w:ascii="Traditional Arabic" w:hAnsi="Traditional Arabic" w:cs="Traditional Arabic" w:hint="cs"/>
          <w:sz w:val="24"/>
          <w:szCs w:val="24"/>
          <w:rtl/>
        </w:rPr>
        <w:t xml:space="preserve">دوابة، المصارف الإسلامية، </w:t>
      </w:r>
      <w:r w:rsidR="007A343F" w:rsidRPr="007A343F">
        <w:rPr>
          <w:rFonts w:ascii="Traditional Arabic" w:hAnsi="Traditional Arabic" w:cs="Traditional Arabic" w:hint="cs"/>
          <w:sz w:val="24"/>
          <w:szCs w:val="24"/>
          <w:rtl/>
        </w:rPr>
        <w:t>ص</w:t>
      </w:r>
      <w:r w:rsidRPr="007A343F">
        <w:rPr>
          <w:rFonts w:ascii="Traditional Arabic" w:hAnsi="Traditional Arabic" w:cs="Traditional Arabic" w:hint="cs"/>
          <w:sz w:val="24"/>
          <w:szCs w:val="24"/>
          <w:rtl/>
        </w:rPr>
        <w:t>56-57.</w:t>
      </w:r>
    </w:p>
  </w:footnote>
  <w:footnote w:id="61">
    <w:p w:rsidR="00B17806" w:rsidRPr="007A343F" w:rsidRDefault="00B17806" w:rsidP="00B17806">
      <w:pPr>
        <w:pStyle w:val="Notedebasdepage"/>
        <w:jc w:val="both"/>
        <w:rPr>
          <w:rFonts w:ascii="Traditional Arabic" w:hAnsi="Traditional Arabic" w:cs="Traditional Arabic"/>
          <w:sz w:val="24"/>
          <w:szCs w:val="24"/>
          <w:rtl/>
        </w:rPr>
      </w:pPr>
      <w:r w:rsidRPr="007A343F">
        <w:rPr>
          <w:rStyle w:val="Appelnotedebasdep"/>
          <w:rFonts w:ascii="Traditional Arabic" w:hAnsi="Traditional Arabic" w:cs="Traditional Arabic" w:hint="cs"/>
          <w:sz w:val="24"/>
          <w:szCs w:val="24"/>
        </w:rPr>
        <w:footnoteRef/>
      </w:r>
      <w:r w:rsidRPr="007A343F">
        <w:rPr>
          <w:rFonts w:ascii="Traditional Arabic" w:hAnsi="Traditional Arabic" w:cs="Traditional Arabic" w:hint="cs"/>
          <w:sz w:val="24"/>
          <w:szCs w:val="24"/>
        </w:rPr>
        <w:t xml:space="preserve"> </w:t>
      </w:r>
      <w:r w:rsidRPr="007A343F">
        <w:rPr>
          <w:rFonts w:ascii="Traditional Arabic" w:hAnsi="Traditional Arabic" w:cs="Traditional Arabic" w:hint="cs"/>
          <w:sz w:val="24"/>
          <w:szCs w:val="24"/>
          <w:rtl/>
        </w:rPr>
        <w:t>دوابة، المصارف الإسلامية، 58-59.</w:t>
      </w:r>
    </w:p>
  </w:footnote>
  <w:footnote w:id="62">
    <w:p w:rsidR="00B17806" w:rsidRPr="00F0187A" w:rsidRDefault="00B17806" w:rsidP="00B17806">
      <w:pPr>
        <w:pStyle w:val="Notedebasdepage"/>
        <w:jc w:val="both"/>
        <w:rPr>
          <w:rFonts w:ascii="Traditional Arabic" w:hAnsi="Traditional Arabic" w:cs="Traditional Arabic"/>
          <w:sz w:val="24"/>
          <w:szCs w:val="24"/>
          <w:rtl/>
        </w:rPr>
      </w:pPr>
      <w:r w:rsidRPr="007A343F">
        <w:rPr>
          <w:rStyle w:val="Appelnotedebasdep"/>
          <w:rFonts w:ascii="Traditional Arabic" w:hAnsi="Traditional Arabic" w:cs="Traditional Arabic" w:hint="cs"/>
          <w:sz w:val="24"/>
          <w:szCs w:val="24"/>
        </w:rPr>
        <w:footnoteRef/>
      </w:r>
      <w:r w:rsidRPr="007A343F">
        <w:rPr>
          <w:rFonts w:ascii="Traditional Arabic" w:hAnsi="Traditional Arabic" w:cs="Traditional Arabic" w:hint="cs"/>
          <w:sz w:val="24"/>
          <w:szCs w:val="24"/>
        </w:rPr>
        <w:t xml:space="preserve"> </w:t>
      </w:r>
      <w:r w:rsidRPr="007A343F">
        <w:rPr>
          <w:rFonts w:ascii="Traditional Arabic" w:hAnsi="Traditional Arabic" w:cs="Traditional Arabic" w:hint="cs"/>
          <w:sz w:val="24"/>
          <w:szCs w:val="24"/>
          <w:rtl/>
        </w:rPr>
        <w:t>دوابة، المصارف الإسلامية،61.</w:t>
      </w:r>
    </w:p>
  </w:footnote>
  <w:footnote w:id="63">
    <w:p w:rsidR="00F0187A" w:rsidRDefault="00F0187A" w:rsidP="00F0187A">
      <w:pPr>
        <w:pStyle w:val="Notedebasdepage"/>
        <w:rPr>
          <w:rtl/>
        </w:rPr>
      </w:pPr>
      <w:r w:rsidRPr="00F0187A">
        <w:rPr>
          <w:rStyle w:val="Appelnotedebasdep"/>
          <w:rFonts w:ascii="Traditional Arabic" w:hAnsi="Traditional Arabic" w:cs="Traditional Arabic" w:hint="cs"/>
          <w:sz w:val="24"/>
          <w:szCs w:val="24"/>
        </w:rPr>
        <w:footnoteRef/>
      </w:r>
      <w:r w:rsidRPr="00F0187A">
        <w:rPr>
          <w:rFonts w:ascii="Traditional Arabic" w:hAnsi="Traditional Arabic" w:cs="Traditional Arabic" w:hint="cs"/>
          <w:sz w:val="24"/>
          <w:szCs w:val="24"/>
        </w:rPr>
        <w:t xml:space="preserve"> </w:t>
      </w:r>
      <w:r w:rsidRPr="00F0187A">
        <w:rPr>
          <w:rFonts w:ascii="Traditional Arabic" w:hAnsi="Traditional Arabic" w:cs="Traditional Arabic" w:hint="cs"/>
          <w:sz w:val="24"/>
          <w:szCs w:val="24"/>
          <w:rtl/>
        </w:rPr>
        <w:t>صندوق الزكاة للاجئين، المفوضية السامية للأمم المتحدة،</w:t>
      </w:r>
      <w:r w:rsidRPr="00F0187A">
        <w:rPr>
          <w:rFonts w:hint="cs"/>
          <w:sz w:val="24"/>
          <w:szCs w:val="24"/>
          <w:rtl/>
        </w:rPr>
        <w:t xml:space="preserve"> </w:t>
      </w:r>
      <w:hyperlink r:id="rId3" w:history="1">
        <w:r w:rsidRPr="00F0187A">
          <w:rPr>
            <w:rStyle w:val="Lienhypertexte"/>
            <w:sz w:val="24"/>
            <w:szCs w:val="24"/>
          </w:rPr>
          <w:t>https://zakat.unhcr.org</w:t>
        </w:r>
        <w:r w:rsidRPr="00F0187A">
          <w:rPr>
            <w:rStyle w:val="Lienhypertexte"/>
            <w:sz w:val="24"/>
            <w:szCs w:val="24"/>
            <w:rtl/>
          </w:rPr>
          <w:t>/</w:t>
        </w:r>
      </w:hyperlink>
      <w:r w:rsidRPr="00F0187A">
        <w:rPr>
          <w:rFonts w:hint="cs"/>
          <w:sz w:val="24"/>
          <w:szCs w:val="24"/>
          <w:rtl/>
        </w:rPr>
        <w:t xml:space="preserve"> (01.06.2022).</w:t>
      </w:r>
    </w:p>
  </w:footnote>
  <w:footnote w:id="64">
    <w:p w:rsidR="00BA13BB" w:rsidRPr="009256C6" w:rsidRDefault="00BA13BB" w:rsidP="00BA13BB">
      <w:pPr>
        <w:pStyle w:val="Notedebasdepage"/>
        <w:rPr>
          <w:rFonts w:ascii="Traditional Arabic" w:hAnsi="Traditional Arabic" w:cs="Traditional Arabic"/>
          <w:sz w:val="28"/>
          <w:szCs w:val="28"/>
          <w:rtl/>
        </w:rPr>
      </w:pPr>
      <w:r w:rsidRPr="009256C6">
        <w:rPr>
          <w:rStyle w:val="Appelnotedebasdep"/>
          <w:rFonts w:ascii="Traditional Arabic" w:hAnsi="Traditional Arabic" w:cs="Traditional Arabic" w:hint="cs"/>
          <w:sz w:val="28"/>
          <w:szCs w:val="28"/>
        </w:rPr>
        <w:footnoteRef/>
      </w:r>
      <w:r w:rsidRPr="009256C6">
        <w:rPr>
          <w:rFonts w:ascii="Traditional Arabic" w:hAnsi="Traditional Arabic" w:cs="Traditional Arabic" w:hint="cs"/>
          <w:sz w:val="28"/>
          <w:szCs w:val="28"/>
        </w:rPr>
        <w:t xml:space="preserve"> </w:t>
      </w:r>
      <w:r w:rsidRPr="009256C6">
        <w:rPr>
          <w:rFonts w:ascii="Traditional Arabic" w:hAnsi="Traditional Arabic" w:cs="Traditional Arabic" w:hint="cs"/>
          <w:sz w:val="28"/>
          <w:szCs w:val="28"/>
          <w:rtl/>
        </w:rPr>
        <w:t>الحشر 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169C2"/>
    <w:multiLevelType w:val="hybridMultilevel"/>
    <w:tmpl w:val="B23C5D78"/>
    <w:lvl w:ilvl="0" w:tplc="D180BDF4">
      <w:start w:val="1"/>
      <w:numFmt w:val="arabicAlpha"/>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117E5B"/>
    <w:multiLevelType w:val="hybridMultilevel"/>
    <w:tmpl w:val="C2DE74F2"/>
    <w:lvl w:ilvl="0" w:tplc="2C8E89BE">
      <w:start w:val="1"/>
      <w:numFmt w:val="arabicAlpha"/>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637108"/>
    <w:multiLevelType w:val="multilevel"/>
    <w:tmpl w:val="FFBEEB42"/>
    <w:lvl w:ilvl="0">
      <w:start w:val="1"/>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32E77FE2"/>
    <w:multiLevelType w:val="hybridMultilevel"/>
    <w:tmpl w:val="98EE4D6C"/>
    <w:lvl w:ilvl="0" w:tplc="BC9AE6E6">
      <w:start w:val="1"/>
      <w:numFmt w:val="arabicAlpha"/>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9BB062C"/>
    <w:multiLevelType w:val="hybridMultilevel"/>
    <w:tmpl w:val="4726C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68325D"/>
    <w:multiLevelType w:val="hybridMultilevel"/>
    <w:tmpl w:val="B762B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CE152F"/>
    <w:multiLevelType w:val="multilevel"/>
    <w:tmpl w:val="E58228CE"/>
    <w:lvl w:ilvl="0">
      <w:start w:val="3"/>
      <w:numFmt w:val="decimal"/>
      <w:lvlText w:val="%1"/>
      <w:lvlJc w:val="left"/>
      <w:pPr>
        <w:ind w:left="960" w:hanging="960"/>
      </w:pPr>
      <w:rPr>
        <w:rFonts w:hint="default"/>
      </w:rPr>
    </w:lvl>
    <w:lvl w:ilvl="1">
      <w:start w:val="2"/>
      <w:numFmt w:val="decimal"/>
      <w:lvlText w:val="%1.%2"/>
      <w:lvlJc w:val="left"/>
      <w:pPr>
        <w:ind w:left="960" w:hanging="96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 w15:restartNumberingAfterBreak="0">
    <w:nsid w:val="4CDA1E88"/>
    <w:multiLevelType w:val="multilevel"/>
    <w:tmpl w:val="0714F71C"/>
    <w:lvl w:ilvl="0">
      <w:start w:val="4"/>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53EE10B6"/>
    <w:multiLevelType w:val="hybridMultilevel"/>
    <w:tmpl w:val="2F7CFE9E"/>
    <w:lvl w:ilvl="0" w:tplc="327E5690">
      <w:start w:val="2"/>
      <w:numFmt w:val="bullet"/>
      <w:lvlText w:val="-"/>
      <w:lvlJc w:val="left"/>
      <w:pPr>
        <w:ind w:left="1800" w:hanging="360"/>
      </w:pPr>
      <w:rPr>
        <w:rFonts w:ascii="Traditional Arabic" w:eastAsiaTheme="minorHAnsi" w:hAnsi="Traditional Arabic" w:cs="Traditional Arabic"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01959A2"/>
    <w:multiLevelType w:val="hybridMultilevel"/>
    <w:tmpl w:val="C0EC9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8"/>
  </w:num>
  <w:num w:numId="4">
    <w:abstractNumId w:val="0"/>
  </w:num>
  <w:num w:numId="5">
    <w:abstractNumId w:val="1"/>
  </w:num>
  <w:num w:numId="6">
    <w:abstractNumId w:val="3"/>
  </w:num>
  <w:num w:numId="7">
    <w:abstractNumId w:val="2"/>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525"/>
    <w:rsid w:val="00002A66"/>
    <w:rsid w:val="00003579"/>
    <w:rsid w:val="0007783A"/>
    <w:rsid w:val="00123283"/>
    <w:rsid w:val="00141A4B"/>
    <w:rsid w:val="00157B01"/>
    <w:rsid w:val="002140B5"/>
    <w:rsid w:val="00220C07"/>
    <w:rsid w:val="0028042A"/>
    <w:rsid w:val="00280732"/>
    <w:rsid w:val="00282520"/>
    <w:rsid w:val="002B2BEB"/>
    <w:rsid w:val="002B347C"/>
    <w:rsid w:val="002C4525"/>
    <w:rsid w:val="002F69BF"/>
    <w:rsid w:val="002F78BD"/>
    <w:rsid w:val="003030FD"/>
    <w:rsid w:val="003A1263"/>
    <w:rsid w:val="004E61EF"/>
    <w:rsid w:val="005146B9"/>
    <w:rsid w:val="00555380"/>
    <w:rsid w:val="00595FB5"/>
    <w:rsid w:val="005976AA"/>
    <w:rsid w:val="005F2965"/>
    <w:rsid w:val="0061142C"/>
    <w:rsid w:val="006225D2"/>
    <w:rsid w:val="00625983"/>
    <w:rsid w:val="00627FF7"/>
    <w:rsid w:val="0063626C"/>
    <w:rsid w:val="00670C77"/>
    <w:rsid w:val="006B11EE"/>
    <w:rsid w:val="007249B8"/>
    <w:rsid w:val="00733B98"/>
    <w:rsid w:val="00781D32"/>
    <w:rsid w:val="007A343F"/>
    <w:rsid w:val="007A355D"/>
    <w:rsid w:val="00814CB8"/>
    <w:rsid w:val="00875D35"/>
    <w:rsid w:val="009071D1"/>
    <w:rsid w:val="009E0143"/>
    <w:rsid w:val="00A13E40"/>
    <w:rsid w:val="00A166DF"/>
    <w:rsid w:val="00A2235D"/>
    <w:rsid w:val="00A65E89"/>
    <w:rsid w:val="00B17806"/>
    <w:rsid w:val="00B90B3E"/>
    <w:rsid w:val="00BA13BB"/>
    <w:rsid w:val="00BB78A4"/>
    <w:rsid w:val="00CA7260"/>
    <w:rsid w:val="00CA7551"/>
    <w:rsid w:val="00CC7730"/>
    <w:rsid w:val="00D20323"/>
    <w:rsid w:val="00D5593A"/>
    <w:rsid w:val="00D90E11"/>
    <w:rsid w:val="00D91379"/>
    <w:rsid w:val="00DA3DC2"/>
    <w:rsid w:val="00DE386D"/>
    <w:rsid w:val="00DF60D5"/>
    <w:rsid w:val="00E41EE2"/>
    <w:rsid w:val="00E96766"/>
    <w:rsid w:val="00F0187A"/>
    <w:rsid w:val="00F4614B"/>
    <w:rsid w:val="00FB0F29"/>
    <w:rsid w:val="00FD0F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EECE1-5BDE-4149-AA31-E491062AA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Titre1">
    <w:name w:val="heading 1"/>
    <w:basedOn w:val="Normal"/>
    <w:next w:val="Normal"/>
    <w:link w:val="Titre1Car"/>
    <w:uiPriority w:val="9"/>
    <w:qFormat/>
    <w:rsid w:val="00BA13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BA13BB"/>
    <w:pPr>
      <w:outlineLvl w:val="1"/>
    </w:pPr>
    <w:rPr>
      <w:rFonts w:ascii="Traditional Arabic" w:eastAsia="Times New Roman" w:hAnsi="Traditional Arabic" w:cs="Traditional Arabic"/>
      <w:b/>
      <w:bCs/>
      <w:color w:val="000000" w:themeColor="text1"/>
      <w:sz w:val="36"/>
      <w:szCs w:val="36"/>
      <w:lang w:val="tr-TR"/>
    </w:rPr>
  </w:style>
  <w:style w:type="paragraph" w:styleId="Titre3">
    <w:name w:val="heading 3"/>
    <w:basedOn w:val="Normal"/>
    <w:next w:val="Normal"/>
    <w:link w:val="Titre3Car"/>
    <w:uiPriority w:val="9"/>
    <w:semiHidden/>
    <w:unhideWhenUsed/>
    <w:qFormat/>
    <w:rsid w:val="00BA13BB"/>
    <w:pPr>
      <w:keepNext/>
      <w:keepLines/>
      <w:spacing w:before="40"/>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link w:val="Titre4Car"/>
    <w:uiPriority w:val="9"/>
    <w:semiHidden/>
    <w:unhideWhenUsed/>
    <w:qFormat/>
    <w:rsid w:val="00BA13B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C4525"/>
    <w:pPr>
      <w:ind w:left="720"/>
      <w:contextualSpacing/>
    </w:pPr>
  </w:style>
  <w:style w:type="paragraph" w:styleId="Notedebasdepage">
    <w:name w:val="footnote text"/>
    <w:basedOn w:val="Normal"/>
    <w:link w:val="NotedebasdepageCar"/>
    <w:uiPriority w:val="99"/>
    <w:unhideWhenUsed/>
    <w:rsid w:val="002B2BEB"/>
    <w:rPr>
      <w:sz w:val="20"/>
      <w:szCs w:val="20"/>
    </w:rPr>
  </w:style>
  <w:style w:type="character" w:customStyle="1" w:styleId="NotedebasdepageCar">
    <w:name w:val="Note de bas de page Car"/>
    <w:basedOn w:val="Policepardfaut"/>
    <w:link w:val="Notedebasdepage"/>
    <w:uiPriority w:val="99"/>
    <w:rsid w:val="002B2BEB"/>
    <w:rPr>
      <w:sz w:val="20"/>
      <w:szCs w:val="20"/>
    </w:rPr>
  </w:style>
  <w:style w:type="character" w:styleId="Appelnotedebasdep">
    <w:name w:val="footnote reference"/>
    <w:basedOn w:val="Policepardfaut"/>
    <w:uiPriority w:val="99"/>
    <w:semiHidden/>
    <w:unhideWhenUsed/>
    <w:rsid w:val="002B2BEB"/>
    <w:rPr>
      <w:vertAlign w:val="superscript"/>
    </w:rPr>
  </w:style>
  <w:style w:type="paragraph" w:styleId="Textedebulles">
    <w:name w:val="Balloon Text"/>
    <w:basedOn w:val="Normal"/>
    <w:link w:val="TextedebullesCar"/>
    <w:uiPriority w:val="99"/>
    <w:semiHidden/>
    <w:unhideWhenUsed/>
    <w:rsid w:val="00595FB5"/>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95FB5"/>
    <w:rPr>
      <w:rFonts w:ascii="Times New Roman" w:hAnsi="Times New Roman" w:cs="Times New Roman"/>
      <w:sz w:val="18"/>
      <w:szCs w:val="18"/>
    </w:rPr>
  </w:style>
  <w:style w:type="character" w:customStyle="1" w:styleId="Titre2Car">
    <w:name w:val="Titre 2 Car"/>
    <w:basedOn w:val="Policepardfaut"/>
    <w:link w:val="Titre2"/>
    <w:uiPriority w:val="9"/>
    <w:rsid w:val="00BA13BB"/>
    <w:rPr>
      <w:rFonts w:ascii="Traditional Arabic" w:eastAsia="Times New Roman" w:hAnsi="Traditional Arabic" w:cs="Traditional Arabic"/>
      <w:b/>
      <w:bCs/>
      <w:color w:val="000000" w:themeColor="text1"/>
      <w:sz w:val="36"/>
      <w:szCs w:val="36"/>
      <w:lang w:val="tr-TR"/>
    </w:rPr>
  </w:style>
  <w:style w:type="character" w:customStyle="1" w:styleId="Titre3Car">
    <w:name w:val="Titre 3 Car"/>
    <w:basedOn w:val="Policepardfaut"/>
    <w:link w:val="Titre3"/>
    <w:uiPriority w:val="9"/>
    <w:semiHidden/>
    <w:rsid w:val="00BA13BB"/>
    <w:rPr>
      <w:rFonts w:asciiTheme="majorHAnsi" w:eastAsiaTheme="majorEastAsia" w:hAnsiTheme="majorHAnsi" w:cstheme="majorBidi"/>
      <w:color w:val="1F3763" w:themeColor="accent1" w:themeShade="7F"/>
    </w:rPr>
  </w:style>
  <w:style w:type="character" w:customStyle="1" w:styleId="Titre4Car">
    <w:name w:val="Titre 4 Car"/>
    <w:basedOn w:val="Policepardfaut"/>
    <w:link w:val="Titre4"/>
    <w:uiPriority w:val="9"/>
    <w:semiHidden/>
    <w:rsid w:val="00BA13BB"/>
    <w:rPr>
      <w:rFonts w:asciiTheme="majorHAnsi" w:eastAsiaTheme="majorEastAsia" w:hAnsiTheme="majorHAnsi" w:cstheme="majorBidi"/>
      <w:i/>
      <w:iCs/>
      <w:color w:val="2F5496" w:themeColor="accent1" w:themeShade="BF"/>
    </w:rPr>
  </w:style>
  <w:style w:type="table" w:styleId="TableauGrille6Couleur">
    <w:name w:val="Grid Table 6 Colorful"/>
    <w:basedOn w:val="TableauNormal"/>
    <w:uiPriority w:val="51"/>
    <w:rsid w:val="00BA13BB"/>
    <w:pPr>
      <w:bidi/>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Lienhypertexte">
    <w:name w:val="Hyperlink"/>
    <w:basedOn w:val="Policepardfaut"/>
    <w:uiPriority w:val="99"/>
    <w:unhideWhenUsed/>
    <w:rsid w:val="00BA13BB"/>
    <w:rPr>
      <w:color w:val="0563C1" w:themeColor="hyperlink"/>
      <w:u w:val="single"/>
    </w:rPr>
  </w:style>
  <w:style w:type="character" w:customStyle="1" w:styleId="Titre1Car">
    <w:name w:val="Titre 1 Car"/>
    <w:basedOn w:val="Policepardfaut"/>
    <w:link w:val="Titre1"/>
    <w:uiPriority w:val="9"/>
    <w:rsid w:val="00BA13BB"/>
    <w:rPr>
      <w:rFonts w:asciiTheme="majorHAnsi" w:eastAsiaTheme="majorEastAsia" w:hAnsiTheme="majorHAnsi" w:cstheme="majorBidi"/>
      <w:color w:val="2F5496" w:themeColor="accent1" w:themeShade="BF"/>
      <w:sz w:val="32"/>
      <w:szCs w:val="32"/>
    </w:rPr>
  </w:style>
  <w:style w:type="paragraph" w:styleId="En-ttedetabledesmatires">
    <w:name w:val="TOC Heading"/>
    <w:basedOn w:val="Normal"/>
    <w:next w:val="Normal"/>
    <w:uiPriority w:val="39"/>
    <w:unhideWhenUsed/>
    <w:qFormat/>
    <w:rsid w:val="00BA13BB"/>
    <w:pPr>
      <w:keepNext/>
      <w:keepLines/>
      <w:spacing w:line="276" w:lineRule="auto"/>
    </w:pPr>
    <w:rPr>
      <w:rFonts w:asciiTheme="majorHAnsi" w:eastAsiaTheme="majorEastAsia" w:hAnsiTheme="majorHAnsi" w:cs="Traditional Arabic"/>
      <w:b/>
      <w:bCs/>
      <w:color w:val="000000" w:themeColor="text1"/>
      <w:sz w:val="28"/>
      <w:szCs w:val="36"/>
      <w:rtl/>
    </w:rPr>
  </w:style>
  <w:style w:type="paragraph" w:styleId="Tabledesillustrations">
    <w:name w:val="table of figures"/>
    <w:basedOn w:val="Normal"/>
    <w:next w:val="Normal"/>
    <w:autoRedefine/>
    <w:uiPriority w:val="99"/>
    <w:unhideWhenUsed/>
    <w:qFormat/>
    <w:rsid w:val="00B17806"/>
    <w:pPr>
      <w:ind w:left="480" w:hanging="480"/>
    </w:pPr>
    <w:rPr>
      <w:rFonts w:eastAsia="Times New Roman" w:cs="Traditional Arabic"/>
      <w:b/>
      <w:bCs/>
      <w:caps/>
      <w:noProof/>
      <w:sz w:val="36"/>
      <w:szCs w:val="32"/>
      <w:lang w:val="ar-SA"/>
    </w:rPr>
  </w:style>
  <w:style w:type="character" w:customStyle="1" w:styleId="UnresolvedMention">
    <w:name w:val="Unresolved Mention"/>
    <w:basedOn w:val="Policepardfaut"/>
    <w:uiPriority w:val="99"/>
    <w:semiHidden/>
    <w:unhideWhenUsed/>
    <w:rsid w:val="00E41E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hammed.ibrahim@std.izu.edu.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at.unhcr.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banker.com/Banker-Data/Banker-Rankings/The-Banker-s-Top-Islamic-Financial-Institutions-2021" TargetMode="External"/><Relationship Id="rId5" Type="http://schemas.openxmlformats.org/officeDocument/2006/relationships/webSettings" Target="webSettings.xml"/><Relationship Id="rId10" Type="http://schemas.openxmlformats.org/officeDocument/2006/relationships/hyperlink" Target="https://www.al-qaradawi.net/node/3818"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zakat.unhcr.org/" TargetMode="External"/><Relationship Id="rId2" Type="http://schemas.openxmlformats.org/officeDocument/2006/relationships/hyperlink" Target="https://www.thebanker.com/Banker-Data/Banker-Rankings/The-Banker-s-Top-Islamic-Financial-Institutions-2021" TargetMode="External"/><Relationship Id="rId1" Type="http://schemas.openxmlformats.org/officeDocument/2006/relationships/hyperlink" Target="https://www.al-qaradawi.net/node/3818"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Feuille_de_calcul_Microsoft_Excel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fr-FR"/>
        </a:p>
      </c:txPr>
    </c:title>
    <c:autoTitleDeleted val="0"/>
    <c:plotArea>
      <c:layout/>
      <c:pieChart>
        <c:varyColors val="1"/>
        <c:ser>
          <c:idx val="0"/>
          <c:order val="0"/>
          <c:tx>
            <c:strRef>
              <c:f>ورقة1!$B$1</c:f>
              <c:strCache>
                <c:ptCount val="1"/>
                <c:pt idx="0">
                  <c:v>حصة البنوك الإسلامية في دول الخليج من إجمالي الأصول المصرفية الإسلامية العالمية 2019م</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1-20ED-BC47-80B7-2F893AB79E7A}"/>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3-20ED-BC47-80B7-2F893AB79E7A}"/>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5-20ED-BC47-80B7-2F893AB79E7A}"/>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7-20ED-BC47-80B7-2F893AB79E7A}"/>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9-20ED-BC47-80B7-2F893AB79E7A}"/>
              </c:ext>
            </c:extLst>
          </c:dPt>
          <c:dPt>
            <c:idx val="5"/>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B-20ED-BC47-80B7-2F893AB79E7A}"/>
              </c:ext>
            </c:extLst>
          </c:dPt>
          <c:dPt>
            <c:idx val="6"/>
            <c:bubble3D val="0"/>
            <c:spPr>
              <a:solidFill>
                <a:schemeClr val="accent1">
                  <a:lumMod val="60000"/>
                </a:schemeClr>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D-20ED-BC47-80B7-2F893AB79E7A}"/>
              </c:ext>
            </c:extLst>
          </c:dPt>
          <c:dLbls>
            <c:dLbl>
              <c:idx val="0"/>
              <c:layout>
                <c:manualLayout>
                  <c:x val="4.6830850962906748E-2"/>
                  <c:y val="6.6208731343526298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20ED-BC47-80B7-2F893AB79E7A}"/>
                </c:ext>
                <c:ext xmlns:c15="http://schemas.microsoft.com/office/drawing/2012/chart" uri="{CE6537A1-D6FC-4f65-9D91-7224C49458BB}"/>
              </c:extLst>
            </c:dLbl>
            <c:dLbl>
              <c:idx val="1"/>
              <c:layout>
                <c:manualLayout>
                  <c:x val="7.945356228061853E-3"/>
                  <c:y val="-8.6708492293481902E-4"/>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20ED-BC47-80B7-2F893AB79E7A}"/>
                </c:ext>
                <c:ext xmlns:c15="http://schemas.microsoft.com/office/drawing/2012/chart" uri="{CE6537A1-D6FC-4f65-9D91-7224C49458BB}"/>
              </c:extLst>
            </c:dLbl>
            <c:dLbl>
              <c:idx val="2"/>
              <c:layout>
                <c:manualLayout>
                  <c:x val="6.8720045536476704E-2"/>
                  <c:y val="-4.589500661859662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20ED-BC47-80B7-2F893AB79E7A}"/>
                </c:ext>
                <c:ext xmlns:c15="http://schemas.microsoft.com/office/drawing/2012/chart" uri="{CE6537A1-D6FC-4f65-9D91-7224C49458BB}"/>
              </c:extLst>
            </c:dLbl>
            <c:dLbl>
              <c:idx val="3"/>
              <c:layout>
                <c:manualLayout>
                  <c:x val="9.4768807513518558E-2"/>
                  <c:y val="-7.8079598786211207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7-20ED-BC47-80B7-2F893AB79E7A}"/>
                </c:ext>
                <c:ext xmlns:c15="http://schemas.microsoft.com/office/drawing/2012/chart" uri="{CE6537A1-D6FC-4f65-9D91-7224C49458BB}"/>
              </c:extLst>
            </c:dLbl>
            <c:dLbl>
              <c:idx val="4"/>
              <c:layout>
                <c:manualLayout>
                  <c:x val="3.9812541504601083E-2"/>
                  <c:y val="-3.0611089970630993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9-20ED-BC47-80B7-2F893AB79E7A}"/>
                </c:ext>
                <c:ext xmlns:c15="http://schemas.microsoft.com/office/drawing/2012/chart" uri="{CE6537A1-D6FC-4f65-9D91-7224C49458BB}"/>
              </c:extLst>
            </c:dLbl>
            <c:dLbl>
              <c:idx val="5"/>
              <c:layout>
                <c:manualLayout>
                  <c:x val="-2.5610473389621477E-3"/>
                  <c:y val="-3.7200740242042236E-3"/>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B-20ED-BC47-80B7-2F893AB79E7A}"/>
                </c:ext>
                <c:ext xmlns:c15="http://schemas.microsoft.com/office/drawing/2012/chart" uri="{CE6537A1-D6FC-4f65-9D91-7224C49458BB}"/>
              </c:extLst>
            </c:dLbl>
            <c:dLbl>
              <c:idx val="6"/>
              <c:layout>
                <c:manualLayout>
                  <c:x val="-1.3649938336021272E-2"/>
                  <c:y val="-3.4511020694903922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D-20ED-BC47-80B7-2F893AB79E7A}"/>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fr-FR"/>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ورقة1!$A$2:$A$8</c:f>
              <c:strCache>
                <c:ptCount val="7"/>
                <c:pt idx="0">
                  <c:v>السعودية</c:v>
                </c:pt>
                <c:pt idx="1">
                  <c:v>الإمارات</c:v>
                </c:pt>
                <c:pt idx="2">
                  <c:v>الكويت</c:v>
                </c:pt>
                <c:pt idx="3">
                  <c:v>قطر</c:v>
                </c:pt>
                <c:pt idx="4">
                  <c:v>البحرين</c:v>
                </c:pt>
                <c:pt idx="5">
                  <c:v>عمان</c:v>
                </c:pt>
                <c:pt idx="6">
                  <c:v>باقي دول العالم</c:v>
                </c:pt>
              </c:strCache>
            </c:strRef>
          </c:cat>
          <c:val>
            <c:numRef>
              <c:f>ورقة1!$B$2:$B$8</c:f>
              <c:numCache>
                <c:formatCode>General</c:formatCode>
                <c:ptCount val="7"/>
                <c:pt idx="0">
                  <c:v>20.2</c:v>
                </c:pt>
                <c:pt idx="1">
                  <c:v>9.8000000000000007</c:v>
                </c:pt>
                <c:pt idx="2">
                  <c:v>6.3</c:v>
                </c:pt>
                <c:pt idx="3">
                  <c:v>6.2</c:v>
                </c:pt>
                <c:pt idx="4">
                  <c:v>0.7</c:v>
                </c:pt>
                <c:pt idx="5">
                  <c:v>0.7</c:v>
                </c:pt>
                <c:pt idx="6">
                  <c:v>56.1</c:v>
                </c:pt>
              </c:numCache>
            </c:numRef>
          </c:val>
          <c:extLst xmlns:c16r2="http://schemas.microsoft.com/office/drawing/2015/06/chart">
            <c:ext xmlns:c16="http://schemas.microsoft.com/office/drawing/2014/chart" uri="{C3380CC4-5D6E-409C-BE32-E72D297353CC}">
              <c16:uniqueId val="{0000000E-20ED-BC47-80B7-2F893AB79E7A}"/>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9589A-8250-4F76-AF2B-962474E53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6498</Words>
  <Characters>35744</Characters>
  <Application>Microsoft Office Word</Application>
  <DocSecurity>0</DocSecurity>
  <Lines>297</Lines>
  <Paragraphs>84</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42158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إبراهيم آل حرم</dc:creator>
  <cp:keywords/>
  <dc:description/>
  <cp:lastModifiedBy>Zakaria SAHNOUN</cp:lastModifiedBy>
  <cp:revision>2</cp:revision>
  <cp:lastPrinted>2022-04-06T12:57:00Z</cp:lastPrinted>
  <dcterms:created xsi:type="dcterms:W3CDTF">2022-06-18T17:49:00Z</dcterms:created>
  <dcterms:modified xsi:type="dcterms:W3CDTF">2022-06-18T17:49:00Z</dcterms:modified>
</cp:coreProperties>
</file>